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E6" w:rsidRDefault="00FD33E6">
      <w:pPr>
        <w:spacing w:line="140" w:lineRule="auto"/>
        <w:rPr>
          <w:rFonts w:ascii="Arial" w:eastAsia="Arial" w:hAnsi="Arial" w:cs="Arial"/>
          <w:sz w:val="14"/>
          <w:szCs w:val="14"/>
        </w:rPr>
      </w:pPr>
    </w:p>
    <w:p w:rsidR="00FD33E6" w:rsidRDefault="004E0E06">
      <w:pPr>
        <w:spacing w:before="29" w:line="275" w:lineRule="auto"/>
        <w:ind w:left="2606" w:right="26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lang w:val="es-AR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1954529</wp:posOffset>
                </wp:positionV>
                <wp:extent cx="6226175" cy="1270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2700"/>
                          <a:chOff x="2232913" y="3780000"/>
                          <a:chExt cx="6226175" cy="0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2232913" y="3780000"/>
                            <a:ext cx="6226175" cy="0"/>
                            <a:chOff x="0" y="0"/>
                            <a:chExt cx="6226175" cy="0"/>
                          </a:xfrm>
                        </wpg:grpSpPr>
                        <wps:wsp>
                          <wps:cNvPr id="3" name="3 Rectángulo"/>
                          <wps:cNvSpPr/>
                          <wps:spPr>
                            <a:xfrm>
                              <a:off x="0" y="0"/>
                              <a:ext cx="6226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33E6" w:rsidRDefault="00FD33E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4 Forma libre"/>
                          <wps:cNvSpPr/>
                          <wps:spPr>
                            <a:xfrm>
                              <a:off x="0" y="0"/>
                              <a:ext cx="62261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6175" h="1" extrusionOk="0">
                                  <a:moveTo>
                                    <a:pt x="0" y="0"/>
                                  </a:moveTo>
                                  <a:lnTo>
                                    <a:pt x="622617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668020</wp:posOffset>
                </wp:positionH>
                <wp:positionV relativeFrom="page">
                  <wp:posOffset>1954529</wp:posOffset>
                </wp:positionV>
                <wp:extent cx="62261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UNIVERSIDAD NACIONAL DE CÓRDOBA FACULTAD DE CIENCIAS SOCIALES</w:t>
      </w:r>
    </w:p>
    <w:p w:rsidR="00FD33E6" w:rsidRDefault="004E0E06">
      <w:pPr>
        <w:spacing w:line="260" w:lineRule="auto"/>
        <w:ind w:left="2790" w:right="28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CENTRO DE ESTUDIOS AVANZADOS</w:t>
      </w:r>
    </w:p>
    <w:p w:rsidR="00FD33E6" w:rsidRDefault="00FD33E6">
      <w:pPr>
        <w:spacing w:before="3"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 w:line="271" w:lineRule="auto"/>
        <w:ind w:left="3340" w:right="33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SEMINARIO DE POSGRADO MODALIDAD A DISTANCIA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before="12" w:line="220" w:lineRule="auto"/>
        <w:rPr>
          <w:rFonts w:ascii="Arial" w:eastAsia="Arial" w:hAnsi="Arial" w:cs="Arial"/>
          <w:sz w:val="22"/>
          <w:szCs w:val="22"/>
        </w:rPr>
      </w:pPr>
    </w:p>
    <w:p w:rsidR="00FD33E6" w:rsidRDefault="004E0E06">
      <w:pPr>
        <w:spacing w:line="275" w:lineRule="auto"/>
        <w:ind w:left="1201" w:right="12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HISTORIA RECIENTE E HISTORIA LOCAL: PROBLEMAS Y ABORDAJES PARA SU ESTUDIO</w:t>
      </w:r>
    </w:p>
    <w:p w:rsidR="00FD33E6" w:rsidRDefault="004E0E06">
      <w:pPr>
        <w:spacing w:line="340" w:lineRule="auto"/>
        <w:ind w:left="3951" w:right="396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  <w:u w:val="single"/>
        </w:rPr>
        <w:t>Edición 202</w:t>
      </w:r>
      <w:r>
        <w:rPr>
          <w:rFonts w:ascii="Arial" w:eastAsia="Arial" w:hAnsi="Arial" w:cs="Arial"/>
          <w:b/>
          <w:i/>
          <w:sz w:val="32"/>
          <w:szCs w:val="32"/>
          <w:u w:val="single"/>
        </w:rPr>
        <w:t>2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Profesora Responsable: </w:t>
      </w:r>
      <w:r>
        <w:rPr>
          <w:rFonts w:ascii="Arial" w:eastAsia="Arial" w:hAnsi="Arial" w:cs="Arial"/>
          <w:sz w:val="24"/>
          <w:szCs w:val="24"/>
        </w:rPr>
        <w:t xml:space="preserve">Dra. Alicia </w:t>
      </w:r>
      <w:proofErr w:type="spellStart"/>
      <w:r>
        <w:rPr>
          <w:rFonts w:ascii="Arial" w:eastAsia="Arial" w:hAnsi="Arial" w:cs="Arial"/>
          <w:sz w:val="24"/>
          <w:szCs w:val="24"/>
        </w:rPr>
        <w:t>Servetto</w:t>
      </w:r>
      <w:proofErr w:type="spellEnd"/>
    </w:p>
    <w:p w:rsidR="00FD33E6" w:rsidRDefault="004E0E06">
      <w:pPr>
        <w:spacing w:before="3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Equipo Docente:</w:t>
      </w:r>
    </w:p>
    <w:p w:rsidR="00FD33E6" w:rsidRDefault="004E0E06">
      <w:pPr>
        <w:spacing w:before="45" w:line="271" w:lineRule="auto"/>
        <w:ind w:left="1906" w:right="60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Dra. Ana Noguera Dra. Laura Ortiz Lic. Melisa </w:t>
      </w:r>
      <w:proofErr w:type="spellStart"/>
      <w:r>
        <w:rPr>
          <w:rFonts w:ascii="Arial" w:eastAsia="Arial" w:hAnsi="Arial" w:cs="Arial"/>
          <w:sz w:val="24"/>
          <w:szCs w:val="24"/>
        </w:rPr>
        <w:t>Paiaro</w:t>
      </w:r>
      <w:proofErr w:type="spellEnd"/>
    </w:p>
    <w:p w:rsidR="00FD33E6" w:rsidRDefault="004E0E06">
      <w:pPr>
        <w:spacing w:before="5"/>
        <w:ind w:left="19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Lic. Carolina </w:t>
      </w:r>
      <w:proofErr w:type="spellStart"/>
      <w:r>
        <w:rPr>
          <w:rFonts w:ascii="Arial" w:eastAsia="Arial" w:hAnsi="Arial" w:cs="Arial"/>
          <w:sz w:val="24"/>
          <w:szCs w:val="24"/>
        </w:rPr>
        <w:t>Musso</w:t>
      </w:r>
      <w:proofErr w:type="spellEnd"/>
    </w:p>
    <w:p w:rsidR="00FD33E6" w:rsidRDefault="00FD33E6">
      <w:pPr>
        <w:spacing w:before="8" w:line="140" w:lineRule="auto"/>
        <w:rPr>
          <w:rFonts w:ascii="Arial" w:eastAsia="Arial" w:hAnsi="Arial" w:cs="Arial"/>
          <w:sz w:val="14"/>
          <w:szCs w:val="14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Fundamentación</w:t>
      </w:r>
    </w:p>
    <w:p w:rsidR="00FD33E6" w:rsidRDefault="00FD33E6">
      <w:pPr>
        <w:spacing w:before="3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line="273" w:lineRule="auto"/>
        <w:ind w:left="100" w:right="76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Argentina del presente está atravesada por la historia de lo sucedido en el pasado reciente. Es gener</w:t>
      </w:r>
      <w:r>
        <w:rPr>
          <w:rFonts w:ascii="Arial" w:eastAsia="Arial" w:hAnsi="Arial" w:cs="Arial"/>
          <w:sz w:val="24"/>
          <w:szCs w:val="24"/>
        </w:rPr>
        <w:t>alizada la idea de que la historia reciente refiere a ese pasado presente que aún interpela e involucra a los sujetos en la construcción de sus identidades individuales y colectivas. Por eso, su tiempo es elástico y constituye un campo en constante movimie</w:t>
      </w:r>
      <w:r>
        <w:rPr>
          <w:rFonts w:ascii="Arial" w:eastAsia="Arial" w:hAnsi="Arial" w:cs="Arial"/>
          <w:sz w:val="24"/>
          <w:szCs w:val="24"/>
        </w:rPr>
        <w:t xml:space="preserve">nto. El pasado es revisado, reinterpretado y </w:t>
      </w:r>
      <w:proofErr w:type="spellStart"/>
      <w:r>
        <w:rPr>
          <w:rFonts w:ascii="Arial" w:eastAsia="Arial" w:hAnsi="Arial" w:cs="Arial"/>
          <w:sz w:val="24"/>
          <w:szCs w:val="24"/>
        </w:rPr>
        <w:t>resignificado</w:t>
      </w:r>
      <w:proofErr w:type="spellEnd"/>
      <w:r>
        <w:rPr>
          <w:rFonts w:ascii="Arial" w:eastAsia="Arial" w:hAnsi="Arial" w:cs="Arial"/>
          <w:sz w:val="24"/>
          <w:szCs w:val="24"/>
        </w:rPr>
        <w:t>, porque lo que está en juego son los sentidos que ese pasado tiene en el presente y también los sentidos que ese pasado tuvo y tiene para los actores que, en ese momento histórico, estuvieron invol</w:t>
      </w:r>
      <w:r>
        <w:rPr>
          <w:rFonts w:ascii="Arial" w:eastAsia="Arial" w:hAnsi="Arial" w:cs="Arial"/>
          <w:sz w:val="24"/>
          <w:szCs w:val="24"/>
        </w:rPr>
        <w:t>ucrados.</w:t>
      </w:r>
    </w:p>
    <w:p w:rsidR="00FD33E6" w:rsidRDefault="004E0E06">
      <w:pPr>
        <w:spacing w:before="4" w:line="272" w:lineRule="auto"/>
        <w:ind w:left="100" w:right="75" w:firstLine="720"/>
        <w:jc w:val="both"/>
        <w:rPr>
          <w:rFonts w:ascii="Arial" w:eastAsia="Arial" w:hAnsi="Arial" w:cs="Arial"/>
          <w:sz w:val="24"/>
          <w:szCs w:val="24"/>
        </w:rPr>
        <w:sectPr w:rsidR="00FD33E6">
          <w:pgSz w:w="11920" w:h="16840"/>
          <w:pgMar w:top="1560" w:right="960" w:bottom="280" w:left="98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En las últimas décadas, las investigaciones sobre temas vinculados a la historia reciente han tenido un crecimiento especial. Desde diferentes claves metodológicas y perspectivas de abordajes, la historia reciente comprende un </w:t>
      </w:r>
      <w:r>
        <w:rPr>
          <w:rFonts w:ascii="Arial" w:eastAsia="Arial" w:hAnsi="Arial" w:cs="Arial"/>
          <w:sz w:val="24"/>
          <w:szCs w:val="24"/>
        </w:rPr>
        <w:t xml:space="preserve">heterogéneo y complejo temario que incluye una temporalidad </w:t>
      </w:r>
      <w:proofErr w:type="spellStart"/>
      <w:r>
        <w:rPr>
          <w:rFonts w:ascii="Arial" w:eastAsia="Arial" w:hAnsi="Arial" w:cs="Arial"/>
          <w:sz w:val="24"/>
          <w:szCs w:val="24"/>
        </w:rPr>
        <w:t>abarcativa</w:t>
      </w:r>
      <w:proofErr w:type="spellEnd"/>
      <w:r>
        <w:rPr>
          <w:rFonts w:ascii="Arial" w:eastAsia="Arial" w:hAnsi="Arial" w:cs="Arial"/>
          <w:sz w:val="24"/>
          <w:szCs w:val="24"/>
        </w:rPr>
        <w:t>, conteniendo los procesos de movilización social, politización y radicalización ideológica, las organizaciones armadas y no armadas y las relaciones de género en su interior, las organi</w:t>
      </w:r>
      <w:r>
        <w:rPr>
          <w:rFonts w:ascii="Arial" w:eastAsia="Arial" w:hAnsi="Arial" w:cs="Arial"/>
          <w:sz w:val="24"/>
          <w:szCs w:val="24"/>
        </w:rPr>
        <w:t>zaciones parapoliciales, el funcionamiento del sistema político y los partidos políticos, las formas locales del terrorismo de Estado, los centros clandestinos de detención, los organismos de DDHH, las disputas sobre la(s) memoria(s), entre otros tantos te</w:t>
      </w:r>
      <w:r>
        <w:rPr>
          <w:rFonts w:ascii="Arial" w:eastAsia="Arial" w:hAnsi="Arial" w:cs="Arial"/>
          <w:sz w:val="24"/>
          <w:szCs w:val="24"/>
        </w:rPr>
        <w:t>mas. Esto no implica que su abordaje sea similar y de relevancia historiográfica, pero sí revela la densidad e intensidad de una historia que está</w:t>
      </w:r>
    </w:p>
    <w:p w:rsidR="00FD33E6" w:rsidRDefault="004E0E06">
      <w:pPr>
        <w:spacing w:before="77" w:line="271" w:lineRule="auto"/>
        <w:ind w:left="100" w:right="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desarrollo, que demuestra o revela las articulaciones, las tramas, conexiones, que dialoga, cuestiona, mat</w:t>
      </w:r>
      <w:r>
        <w:rPr>
          <w:rFonts w:ascii="Arial" w:eastAsia="Arial" w:hAnsi="Arial" w:cs="Arial"/>
          <w:sz w:val="24"/>
          <w:szCs w:val="24"/>
        </w:rPr>
        <w:t>iza, contextualiza afirmaciones o explicaciones generales.</w:t>
      </w:r>
    </w:p>
    <w:p w:rsidR="00FD33E6" w:rsidRDefault="004E0E06">
      <w:pPr>
        <w:spacing w:before="5" w:line="272" w:lineRule="auto"/>
        <w:ind w:left="100" w:right="72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 aspecto importante de su crecimiento y potencialidad es que, como campo de investigación, se ha desarrollado fundamentalmente a partir de los estudios de casos y de historias locales, y ello ha permitido complejizar los marcos de historia general o de l</w:t>
      </w:r>
      <w:r>
        <w:rPr>
          <w:rFonts w:ascii="Arial" w:eastAsia="Arial" w:hAnsi="Arial" w:cs="Arial"/>
          <w:sz w:val="24"/>
          <w:szCs w:val="24"/>
        </w:rPr>
        <w:t>a llamada historia nacional. Se ha nutrido del diálogo con las historia locales y de la relación, no siempre lineal, entre indagaciones de escalas de análisis macro y micro. Los resultados de estas investigaciones, han permitido desandar la rígida dualidad</w:t>
      </w:r>
      <w:r>
        <w:rPr>
          <w:rFonts w:ascii="Arial" w:eastAsia="Arial" w:hAnsi="Arial" w:cs="Arial"/>
          <w:sz w:val="24"/>
          <w:szCs w:val="24"/>
        </w:rPr>
        <w:t xml:space="preserve"> nacional/local, ya que debajo de esa dicotomía unidireccional es posible observar y analizar una </w:t>
      </w:r>
      <w:proofErr w:type="spellStart"/>
      <w:r>
        <w:rPr>
          <w:rFonts w:ascii="Arial" w:eastAsia="Arial" w:hAnsi="Arial" w:cs="Arial"/>
          <w:sz w:val="24"/>
          <w:szCs w:val="24"/>
        </w:rPr>
        <w:t>infinid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ad de modalidades históricas del pasado reciente que aún </w:t>
      </w:r>
      <w:proofErr w:type="gramStart"/>
      <w:r>
        <w:rPr>
          <w:rFonts w:ascii="Arial" w:eastAsia="Arial" w:hAnsi="Arial" w:cs="Arial"/>
          <w:sz w:val="24"/>
          <w:szCs w:val="24"/>
        </w:rPr>
        <w:t>restan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conocerse a través de estudios empíricos. Se trata de una complejidad articulada, en t</w:t>
      </w:r>
      <w:r>
        <w:rPr>
          <w:rFonts w:ascii="Arial" w:eastAsia="Arial" w:hAnsi="Arial" w:cs="Arial"/>
          <w:sz w:val="24"/>
          <w:szCs w:val="24"/>
        </w:rPr>
        <w:t>rama, en red, que si bien no son espejos, tampoco son epifenómenos, no se trata de proyecciones ni de localismos, son tramas reticulares conectadas que conforman una determinada configuración socio- histórica integral e integrada.</w:t>
      </w:r>
    </w:p>
    <w:p w:rsidR="00FD33E6" w:rsidRDefault="004E0E06">
      <w:pPr>
        <w:spacing w:before="4" w:line="273" w:lineRule="auto"/>
        <w:ind w:left="100" w:right="7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Desde esta perspectiva an</w:t>
      </w:r>
      <w:r>
        <w:rPr>
          <w:rFonts w:ascii="Arial" w:eastAsia="Arial" w:hAnsi="Arial" w:cs="Arial"/>
          <w:sz w:val="24"/>
          <w:szCs w:val="24"/>
        </w:rPr>
        <w:t xml:space="preserve">alítica, el Seminario se propone abordar esa etapa de la historia argentina, con el objetivo de estudiar los componentes que dieron forma a una época, la de los años sesenta y setenta. En clave de historia </w:t>
      </w:r>
      <w:proofErr w:type="gramStart"/>
      <w:r>
        <w:rPr>
          <w:rFonts w:ascii="Arial" w:eastAsia="Arial" w:hAnsi="Arial" w:cs="Arial"/>
          <w:sz w:val="24"/>
          <w:szCs w:val="24"/>
        </w:rPr>
        <w:t>local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 curso se centrará en las prácticas de l</w:t>
      </w:r>
      <w:r>
        <w:rPr>
          <w:rFonts w:ascii="Arial" w:eastAsia="Arial" w:hAnsi="Arial" w:cs="Arial"/>
          <w:sz w:val="24"/>
          <w:szCs w:val="24"/>
        </w:rPr>
        <w:t>os actores políticos, económicos y sociales, como así también en los discursos predominantes en la esfera pública. Desde estas preocupaciones, también se propone revisar las condiciones socio-históricas que posibilitaron determinados marcos de acción y com</w:t>
      </w:r>
      <w:r>
        <w:rPr>
          <w:rFonts w:ascii="Arial" w:eastAsia="Arial" w:hAnsi="Arial" w:cs="Arial"/>
          <w:sz w:val="24"/>
          <w:szCs w:val="24"/>
        </w:rPr>
        <w:t>portamiento de los sujetos y actores. Partiendo del caso de Córdoba, la propuesta intenta abrir el diálogo hacia las experiencias, investigaciones y saberes de colegas   de  distintas  localidades   y  regiones,   que  posibiliten   con   su   participació</w:t>
      </w:r>
      <w:r>
        <w:rPr>
          <w:rFonts w:ascii="Arial" w:eastAsia="Arial" w:hAnsi="Arial" w:cs="Arial"/>
          <w:sz w:val="24"/>
          <w:szCs w:val="24"/>
        </w:rPr>
        <w:t>n complejizar, diversificar y ampliar los horizontes en la indagación de nuestro pasado reciente.</w:t>
      </w:r>
    </w:p>
    <w:p w:rsidR="00FD33E6" w:rsidRDefault="00FD33E6">
      <w:pPr>
        <w:spacing w:before="3" w:line="220" w:lineRule="auto"/>
        <w:rPr>
          <w:rFonts w:ascii="Arial" w:eastAsia="Arial" w:hAnsi="Arial" w:cs="Arial"/>
          <w:sz w:val="22"/>
          <w:szCs w:val="22"/>
        </w:rPr>
      </w:pPr>
    </w:p>
    <w:p w:rsidR="00FD33E6" w:rsidRDefault="004E0E0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Objetivos:</w:t>
      </w:r>
    </w:p>
    <w:p w:rsidR="00FD33E6" w:rsidRDefault="00FD33E6">
      <w:pPr>
        <w:spacing w:before="8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  Conceptualizar el campo de investigación de la historia reciente y la historia local.</w:t>
      </w:r>
    </w:p>
    <w:p w:rsidR="00FD33E6" w:rsidRDefault="00FD33E6">
      <w:pPr>
        <w:spacing w:before="8" w:line="140" w:lineRule="auto"/>
        <w:rPr>
          <w:rFonts w:ascii="Arial" w:eastAsia="Arial" w:hAnsi="Arial" w:cs="Arial"/>
          <w:sz w:val="14"/>
          <w:szCs w:val="14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820"/>
        </w:tabs>
        <w:spacing w:line="274" w:lineRule="auto"/>
        <w:ind w:left="820" w:right="8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Identificar los  principales  problemas,  temas  y</w:t>
      </w:r>
      <w:r>
        <w:rPr>
          <w:rFonts w:ascii="Arial" w:eastAsia="Arial" w:hAnsi="Arial" w:cs="Arial"/>
          <w:sz w:val="24"/>
          <w:szCs w:val="24"/>
        </w:rPr>
        <w:t xml:space="preserve">  abordajes  de  la  historiografía  del pasado reciente en escala local.</w:t>
      </w:r>
    </w:p>
    <w:p w:rsidR="00FD33E6" w:rsidRDefault="00FD33E6">
      <w:pPr>
        <w:spacing w:before="4"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820"/>
        </w:tabs>
        <w:spacing w:line="270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Analizar grupos, actores y sujetos políticos y sociales que tuvieron una actuación protagónica en el pasado cercano.</w:t>
      </w:r>
    </w:p>
    <w:p w:rsidR="00FD33E6" w:rsidRDefault="00FD33E6">
      <w:pPr>
        <w:spacing w:before="9"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820"/>
        </w:tabs>
        <w:spacing w:line="272" w:lineRule="auto"/>
        <w:ind w:left="820" w:right="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Estudiar las prácticas políticas, los discursos legitimadores y disruptivos del orden de lo político y lo social, como así también, los repertorios de lucha y confrontación de los años sesenta y setenta del siglo XX.</w:t>
      </w:r>
    </w:p>
    <w:p w:rsidR="00FD33E6" w:rsidRDefault="00FD33E6">
      <w:pPr>
        <w:spacing w:before="2"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820"/>
        </w:tabs>
        <w:spacing w:line="272" w:lineRule="auto"/>
        <w:ind w:left="820" w:right="87" w:hanging="360"/>
        <w:jc w:val="both"/>
        <w:rPr>
          <w:rFonts w:ascii="Arial" w:eastAsia="Arial" w:hAnsi="Arial" w:cs="Arial"/>
          <w:sz w:val="24"/>
          <w:szCs w:val="24"/>
        </w:rPr>
        <w:sectPr w:rsidR="00FD33E6">
          <w:pgSz w:w="11920" w:h="16840"/>
          <w:pgMar w:top="1340" w:right="960" w:bottom="280" w:left="9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Explicar los marcos ha</w:t>
      </w:r>
      <w:r>
        <w:rPr>
          <w:rFonts w:ascii="Arial" w:eastAsia="Arial" w:hAnsi="Arial" w:cs="Arial"/>
          <w:sz w:val="24"/>
          <w:szCs w:val="24"/>
        </w:rPr>
        <w:t>bilitadores de las condiciones de producción de la represión estatal y paraestatal, la violencia política y el terrorismo de estado implantado en el país antes y durante la dictadura de 1976.</w:t>
      </w:r>
    </w:p>
    <w:p w:rsidR="00FD33E6" w:rsidRDefault="004E0E06">
      <w:pPr>
        <w:tabs>
          <w:tab w:val="left" w:pos="1120"/>
        </w:tabs>
        <w:spacing w:before="29" w:line="274" w:lineRule="auto"/>
        <w:ind w:left="1120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Indagar los relatos, sentidos y valoraciones que circularon y </w:t>
      </w:r>
      <w:r>
        <w:rPr>
          <w:rFonts w:ascii="Arial" w:eastAsia="Arial" w:hAnsi="Arial" w:cs="Arial"/>
          <w:sz w:val="24"/>
          <w:szCs w:val="24"/>
        </w:rPr>
        <w:t>circulan sobre los años sesenta y setenta del siglo XX.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before="19" w:line="200" w:lineRule="auto"/>
        <w:rPr>
          <w:rFonts w:ascii="Arial" w:eastAsia="Arial" w:hAnsi="Arial" w:cs="Arial"/>
        </w:rPr>
      </w:pPr>
    </w:p>
    <w:p w:rsidR="00FD33E6" w:rsidRDefault="004E0E06">
      <w:pPr>
        <w:spacing w:line="360" w:lineRule="auto"/>
        <w:ind w:left="4164" w:right="387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CONTENIDOS</w:t>
      </w:r>
    </w:p>
    <w:p w:rsidR="00FD33E6" w:rsidRDefault="004E0E06">
      <w:pPr>
        <w:spacing w:before="13" w:line="2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s-AR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page">
                  <wp:posOffset>619288</wp:posOffset>
                </wp:positionH>
                <wp:positionV relativeFrom="page">
                  <wp:posOffset>2381885</wp:posOffset>
                </wp:positionV>
                <wp:extent cx="6337300" cy="644525"/>
                <wp:effectExtent l="0" t="0" r="0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0" cy="644525"/>
                          <a:chOff x="2177350" y="3457738"/>
                          <a:chExt cx="6337300" cy="644525"/>
                        </a:xfrm>
                      </wpg:grpSpPr>
                      <wpg:grpSp>
                        <wpg:cNvPr id="6" name="6 Grupo"/>
                        <wpg:cNvGrpSpPr/>
                        <wpg:grpSpPr>
                          <a:xfrm>
                            <a:off x="2177350" y="3457738"/>
                            <a:ext cx="6337300" cy="644525"/>
                            <a:chOff x="0" y="0"/>
                            <a:chExt cx="6337300" cy="644525"/>
                          </a:xfrm>
                        </wpg:grpSpPr>
                        <wps:wsp>
                          <wps:cNvPr id="7" name="7 Rectángulo"/>
                          <wps:cNvSpPr/>
                          <wps:spPr>
                            <a:xfrm>
                              <a:off x="0" y="0"/>
                              <a:ext cx="6337300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33E6" w:rsidRDefault="00FD33E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8 Forma libre"/>
                          <wps:cNvSpPr/>
                          <wps:spPr>
                            <a:xfrm>
                              <a:off x="6985" y="10160"/>
                              <a:ext cx="6323965" cy="21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213360" extrusionOk="0">
                                  <a:moveTo>
                                    <a:pt x="0" y="213360"/>
                                  </a:moveTo>
                                  <a:lnTo>
                                    <a:pt x="6323965" y="21336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9 Forma libre"/>
                          <wps:cNvSpPr/>
                          <wps:spPr>
                            <a:xfrm>
                              <a:off x="6985" y="6985"/>
                              <a:ext cx="63239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" extrusionOk="0">
                                  <a:moveTo>
                                    <a:pt x="0" y="0"/>
                                  </a:moveTo>
                                  <a:lnTo>
                                    <a:pt x="632396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10 Forma libre"/>
                          <wps:cNvSpPr/>
                          <wps:spPr>
                            <a:xfrm>
                              <a:off x="6985" y="223520"/>
                              <a:ext cx="632396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98120" extrusionOk="0">
                                  <a:moveTo>
                                    <a:pt x="0" y="198120"/>
                                  </a:moveTo>
                                  <a:lnTo>
                                    <a:pt x="6323965" y="19812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11 Forma libre"/>
                          <wps:cNvSpPr/>
                          <wps:spPr>
                            <a:xfrm>
                              <a:off x="6985" y="421640"/>
                              <a:ext cx="6323965" cy="21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213360" extrusionOk="0">
                                  <a:moveTo>
                                    <a:pt x="0" y="213360"/>
                                  </a:moveTo>
                                  <a:lnTo>
                                    <a:pt x="6323965" y="21336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12 Forma libre"/>
                          <wps:cNvSpPr/>
                          <wps:spPr>
                            <a:xfrm>
                              <a:off x="6985" y="638175"/>
                              <a:ext cx="63239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" extrusionOk="0">
                                  <a:moveTo>
                                    <a:pt x="0" y="0"/>
                                  </a:moveTo>
                                  <a:lnTo>
                                    <a:pt x="632396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13 Forma libre"/>
                          <wps:cNvSpPr/>
                          <wps:spPr>
                            <a:xfrm>
                              <a:off x="3810" y="3810"/>
                              <a:ext cx="0" cy="637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637540" extrusionOk="0">
                                  <a:moveTo>
                                    <a:pt x="0" y="0"/>
                                  </a:moveTo>
                                  <a:lnTo>
                                    <a:pt x="0" y="6375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14 Forma libre"/>
                          <wps:cNvSpPr/>
                          <wps:spPr>
                            <a:xfrm>
                              <a:off x="6334125" y="3810"/>
                              <a:ext cx="0" cy="637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637540" extrusionOk="0">
                                  <a:moveTo>
                                    <a:pt x="0" y="0"/>
                                  </a:moveTo>
                                  <a:lnTo>
                                    <a:pt x="0" y="6375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619288</wp:posOffset>
                </wp:positionH>
                <wp:positionV relativeFrom="page">
                  <wp:posOffset>2381885</wp:posOffset>
                </wp:positionV>
                <wp:extent cx="6337300" cy="644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33E6" w:rsidRDefault="004E0E06">
      <w:pPr>
        <w:spacing w:before="29"/>
        <w:ind w:left="4602" w:right="43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MÓDULO 1</w:t>
      </w:r>
    </w:p>
    <w:p w:rsidR="00FD33E6" w:rsidRDefault="004E0E06">
      <w:pPr>
        <w:spacing w:before="36"/>
        <w:ind w:left="360" w:right="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Reflexiones teóricas y perspectivas metodológicas para abordar el estudio sobre la</w:t>
      </w:r>
    </w:p>
    <w:p w:rsidR="00FD33E6" w:rsidRDefault="004E0E06">
      <w:pPr>
        <w:spacing w:before="41" w:line="260" w:lineRule="auto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Historia Reciente.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3" w:line="300" w:lineRule="auto"/>
        <w:ind w:left="4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Clase 1</w:t>
      </w:r>
    </w:p>
    <w:p w:rsidR="00FD33E6" w:rsidRDefault="00FD33E6">
      <w:pPr>
        <w:spacing w:before="6" w:line="120" w:lineRule="auto"/>
        <w:rPr>
          <w:rFonts w:ascii="Arial" w:eastAsia="Arial" w:hAnsi="Arial" w:cs="Arial"/>
          <w:sz w:val="13"/>
          <w:szCs w:val="13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 w:line="275" w:lineRule="auto"/>
        <w:ind w:left="400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Conceptos y definiciones de la Historia Reciente: ¿qué es y para qué? El problema de la temporalidad. Las dimensiones analíticas: entre lo nacional y la escala local.</w:t>
      </w:r>
    </w:p>
    <w:p w:rsidR="00FD33E6" w:rsidRDefault="00FD33E6">
      <w:pPr>
        <w:spacing w:before="9" w:line="100" w:lineRule="auto"/>
        <w:rPr>
          <w:rFonts w:ascii="Arial" w:eastAsia="Arial" w:hAnsi="Arial" w:cs="Arial"/>
          <w:sz w:val="10"/>
          <w:szCs w:val="10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obligatoria</w:t>
      </w:r>
    </w:p>
    <w:p w:rsidR="00FD33E6" w:rsidRDefault="00FD33E6">
      <w:pPr>
        <w:spacing w:before="3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numPr>
          <w:ilvl w:val="0"/>
          <w:numId w:val="1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JENSEN, Silvina (2010). “Diálogos entre la historia local y la historia reciente en Argentina. Bahía Blanca durante la última dictadura militar”, en: </w:t>
      </w:r>
      <w:r>
        <w:rPr>
          <w:rFonts w:ascii="Arial" w:eastAsia="Arial" w:hAnsi="Arial" w:cs="Arial"/>
          <w:i/>
          <w:sz w:val="24"/>
          <w:szCs w:val="24"/>
        </w:rPr>
        <w:t xml:space="preserve">XIV Encuentro de Latinoamericanistas Españoles: congreso internacional, </w:t>
      </w:r>
      <w:proofErr w:type="spellStart"/>
      <w:r>
        <w:rPr>
          <w:rFonts w:ascii="Arial" w:eastAsia="Arial" w:hAnsi="Arial" w:cs="Arial"/>
          <w:sz w:val="24"/>
          <w:szCs w:val="24"/>
        </w:rPr>
        <w:t>Universidade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Santiago de Compos</w:t>
      </w:r>
      <w:r>
        <w:rPr>
          <w:rFonts w:ascii="Arial" w:eastAsia="Arial" w:hAnsi="Arial" w:cs="Arial"/>
          <w:sz w:val="24"/>
          <w:szCs w:val="24"/>
        </w:rPr>
        <w:t>tela, Centro Interdisciplinario de Estudios Americanistas Gumersindo Busto; Consejo Español de Estudios Iberoamericanos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FD33E6" w:rsidRDefault="00FD33E6">
      <w:pPr>
        <w:spacing w:before="41" w:line="272" w:lineRule="auto"/>
        <w:ind w:left="720" w:right="74"/>
        <w:jc w:val="both"/>
        <w:rPr>
          <w:rFonts w:ascii="Arial" w:eastAsia="Arial" w:hAnsi="Arial" w:cs="Arial"/>
          <w:i/>
          <w:sz w:val="24"/>
          <w:szCs w:val="24"/>
        </w:rPr>
      </w:pPr>
    </w:p>
    <w:p w:rsidR="00FD33E6" w:rsidRDefault="004E0E06">
      <w:pPr>
        <w:numPr>
          <w:ilvl w:val="0"/>
          <w:numId w:val="1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VIANO, Cristina. (2012) “Desarrollos, tramas y desafíos de la historia reciente” en </w:t>
      </w:r>
      <w:proofErr w:type="spellStart"/>
      <w:r>
        <w:rPr>
          <w:rFonts w:ascii="Arial" w:eastAsia="Arial" w:hAnsi="Arial" w:cs="Arial"/>
          <w:sz w:val="24"/>
          <w:szCs w:val="24"/>
        </w:rPr>
        <w:t>Viano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Cristina (editora). </w:t>
      </w:r>
      <w:r>
        <w:rPr>
          <w:rFonts w:ascii="Arial" w:eastAsia="Arial" w:hAnsi="Arial" w:cs="Arial"/>
          <w:i/>
          <w:sz w:val="24"/>
          <w:szCs w:val="24"/>
        </w:rPr>
        <w:t xml:space="preserve">Miradas sobre la historia. Fragmentos de  un recorrido. </w:t>
      </w:r>
      <w:r>
        <w:rPr>
          <w:rFonts w:ascii="Arial" w:eastAsia="Arial" w:hAnsi="Arial" w:cs="Arial"/>
          <w:sz w:val="24"/>
          <w:szCs w:val="24"/>
        </w:rPr>
        <w:t xml:space="preserve">Rosario, </w:t>
      </w:r>
      <w:proofErr w:type="spellStart"/>
      <w:r>
        <w:rPr>
          <w:rFonts w:ascii="Arial" w:eastAsia="Arial" w:hAnsi="Arial" w:cs="Arial"/>
          <w:sz w:val="24"/>
          <w:szCs w:val="24"/>
        </w:rPr>
        <w:t>Prohistoria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Ediciones, pp.117-138.</w:t>
      </w:r>
    </w:p>
    <w:p w:rsidR="00FD33E6" w:rsidRDefault="00FD33E6">
      <w:pPr>
        <w:jc w:val="both"/>
        <w:rPr>
          <w:sz w:val="24"/>
          <w:szCs w:val="24"/>
        </w:rPr>
      </w:pPr>
    </w:p>
    <w:p w:rsidR="00FD33E6" w:rsidRDefault="00FD33E6">
      <w:pPr>
        <w:spacing w:before="41" w:line="272" w:lineRule="auto"/>
        <w:ind w:left="540" w:right="74"/>
        <w:jc w:val="both"/>
        <w:rPr>
          <w:rFonts w:ascii="Arial" w:eastAsia="Arial" w:hAnsi="Arial" w:cs="Arial"/>
          <w:i/>
          <w:sz w:val="24"/>
          <w:szCs w:val="24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line="300" w:lineRule="auto"/>
        <w:ind w:left="4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</w:t>
      </w:r>
      <w:r>
        <w:rPr>
          <w:rFonts w:ascii="Arial" w:eastAsia="Arial" w:hAnsi="Arial" w:cs="Arial"/>
          <w:b/>
          <w:sz w:val="28"/>
          <w:szCs w:val="28"/>
          <w:u w:val="single"/>
        </w:rPr>
        <w:t>lase 2</w:t>
      </w:r>
    </w:p>
    <w:p w:rsidR="00FD33E6" w:rsidRDefault="00FD33E6">
      <w:pPr>
        <w:spacing w:before="6" w:line="120" w:lineRule="auto"/>
        <w:rPr>
          <w:rFonts w:ascii="Arial" w:eastAsia="Arial" w:hAnsi="Arial" w:cs="Arial"/>
          <w:sz w:val="13"/>
          <w:szCs w:val="13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 w:line="273" w:lineRule="auto"/>
        <w:ind w:left="40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Aspectos metodológicos para el estudio de la Historia Reciente. Fuentes orales: la cuestión de la memoria y los testimonios. Archivos de la rep</w:t>
      </w:r>
      <w:r>
        <w:rPr>
          <w:rFonts w:ascii="Arial" w:eastAsia="Arial" w:hAnsi="Arial" w:cs="Arial"/>
          <w:sz w:val="24"/>
          <w:szCs w:val="24"/>
        </w:rPr>
        <w:t xml:space="preserve">resión: el caso de los archivos de inteligencia. Claves para pensar la producción, gestión e investigación sobre este tipo de documentos.  </w:t>
      </w:r>
    </w:p>
    <w:p w:rsidR="00FD33E6" w:rsidRDefault="00FD33E6">
      <w:pPr>
        <w:spacing w:before="5"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400" w:right="7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obligatoria</w:t>
      </w:r>
    </w:p>
    <w:p w:rsidR="00FD33E6" w:rsidRDefault="00FD33E6">
      <w:pPr>
        <w:spacing w:before="3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3"/>
        </w:numPr>
        <w:tabs>
          <w:tab w:val="left" w:pos="520"/>
        </w:tabs>
        <w:spacing w:line="273" w:lineRule="auto"/>
        <w:ind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MUZZOPAPPA, María y NAZAR, Mariana (2021). “Introducción al dossier: Los organismos de inteligencia en Argentina. Miradas desde los archivos a una burocracia secreta”, en: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Aletheia</w:t>
      </w:r>
      <w:proofErr w:type="spellEnd"/>
      <w:r>
        <w:rPr>
          <w:rFonts w:ascii="Arial" w:eastAsia="Arial" w:hAnsi="Arial" w:cs="Arial"/>
          <w:sz w:val="24"/>
          <w:szCs w:val="24"/>
        </w:rPr>
        <w:t>, vol. 11, n° 22, e083. https://doi.org/10.24215/18533701e083</w:t>
      </w:r>
    </w:p>
    <w:p w:rsidR="00FD33E6" w:rsidRDefault="00FD33E6">
      <w:pPr>
        <w:tabs>
          <w:tab w:val="left" w:pos="520"/>
        </w:tabs>
        <w:spacing w:line="273" w:lineRule="auto"/>
        <w:ind w:right="81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5"/>
        </w:numPr>
        <w:tabs>
          <w:tab w:val="left" w:pos="520"/>
        </w:tabs>
        <w:spacing w:line="273" w:lineRule="auto"/>
        <w:ind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NAZAR, Marian</w:t>
      </w:r>
      <w:r>
        <w:rPr>
          <w:rFonts w:ascii="Arial" w:eastAsia="Arial" w:hAnsi="Arial" w:cs="Arial"/>
          <w:sz w:val="24"/>
          <w:szCs w:val="24"/>
        </w:rPr>
        <w:t xml:space="preserve">a y GARCÍA NOVARINO, Cecilia (2021). “Los archivos de inteligencia en Argentina”, en: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Aletheia</w:t>
      </w:r>
      <w:proofErr w:type="spellEnd"/>
      <w:r>
        <w:rPr>
          <w:rFonts w:ascii="Arial" w:eastAsia="Arial" w:hAnsi="Arial" w:cs="Arial"/>
          <w:sz w:val="24"/>
          <w:szCs w:val="24"/>
        </w:rPr>
        <w:t>, vol. 11, n° 22, e084. https://doi.org/10.24215/18533701e084</w:t>
      </w:r>
    </w:p>
    <w:p w:rsidR="00FD33E6" w:rsidRDefault="00FD33E6">
      <w:pPr>
        <w:tabs>
          <w:tab w:val="left" w:pos="520"/>
        </w:tabs>
        <w:spacing w:line="273" w:lineRule="auto"/>
        <w:ind w:left="720" w:right="81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5"/>
        </w:numPr>
        <w:tabs>
          <w:tab w:val="left" w:pos="520"/>
        </w:tabs>
        <w:spacing w:line="273" w:lineRule="auto"/>
        <w:ind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PORTELLI, </w:t>
      </w:r>
      <w:proofErr w:type="spellStart"/>
      <w:r>
        <w:rPr>
          <w:rFonts w:ascii="Arial" w:eastAsia="Arial" w:hAnsi="Arial" w:cs="Arial"/>
          <w:sz w:val="24"/>
          <w:szCs w:val="24"/>
        </w:rPr>
        <w:t>Alessandro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(2016). “La muerte de Luigi </w:t>
      </w:r>
      <w:proofErr w:type="spellStart"/>
      <w:r>
        <w:rPr>
          <w:rFonts w:ascii="Arial" w:eastAsia="Arial" w:hAnsi="Arial" w:cs="Arial"/>
          <w:sz w:val="24"/>
          <w:szCs w:val="24"/>
        </w:rPr>
        <w:t>Trastulli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(Terni, 17 de marzo de 1949). La memoria</w:t>
      </w:r>
      <w:r>
        <w:rPr>
          <w:rFonts w:ascii="Arial" w:eastAsia="Arial" w:hAnsi="Arial" w:cs="Arial"/>
          <w:sz w:val="24"/>
          <w:szCs w:val="24"/>
        </w:rPr>
        <w:t xml:space="preserve"> y el acontecimiento”, en: </w:t>
      </w:r>
      <w:r>
        <w:rPr>
          <w:rFonts w:ascii="Arial" w:eastAsia="Arial" w:hAnsi="Arial" w:cs="Arial"/>
          <w:i/>
          <w:sz w:val="24"/>
          <w:szCs w:val="24"/>
        </w:rPr>
        <w:t>Historias orales. Narración, imaginación y diálogo</w:t>
      </w:r>
      <w:r>
        <w:rPr>
          <w:rFonts w:ascii="Arial" w:eastAsia="Arial" w:hAnsi="Arial" w:cs="Arial"/>
          <w:sz w:val="24"/>
          <w:szCs w:val="24"/>
        </w:rPr>
        <w:t xml:space="preserve">. La </w:t>
      </w:r>
      <w:r>
        <w:rPr>
          <w:rFonts w:ascii="Arial" w:eastAsia="Arial" w:hAnsi="Arial" w:cs="Arial"/>
          <w:sz w:val="24"/>
          <w:szCs w:val="24"/>
        </w:rPr>
        <w:t xml:space="preserve">Plata: </w:t>
      </w:r>
      <w:proofErr w:type="spellStart"/>
      <w:r>
        <w:rPr>
          <w:rFonts w:ascii="Arial" w:eastAsia="Arial" w:hAnsi="Arial" w:cs="Arial"/>
          <w:sz w:val="24"/>
          <w:szCs w:val="24"/>
        </w:rPr>
        <w:t>Prohistoria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ed., pp. 37-68.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  <w:sz w:val="24"/>
          <w:szCs w:val="24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/>
        <w:ind w:left="4662" w:right="43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page">
                  <wp:posOffset>685963</wp:posOffset>
                </wp:positionH>
                <wp:positionV relativeFrom="page">
                  <wp:posOffset>2109788</wp:posOffset>
                </wp:positionV>
                <wp:extent cx="6334125" cy="701357"/>
                <wp:effectExtent l="0" t="0" r="0" b="0"/>
                <wp:wrapNone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701357"/>
                          <a:chOff x="2177350" y="3457738"/>
                          <a:chExt cx="6337300" cy="644525"/>
                        </a:xfrm>
                      </wpg:grpSpPr>
                      <wpg:grpSp>
                        <wpg:cNvPr id="16" name="16 Grupo"/>
                        <wpg:cNvGrpSpPr/>
                        <wpg:grpSpPr>
                          <a:xfrm>
                            <a:off x="2177350" y="3457738"/>
                            <a:ext cx="6337300" cy="644525"/>
                            <a:chOff x="0" y="0"/>
                            <a:chExt cx="6337300" cy="644525"/>
                          </a:xfrm>
                        </wpg:grpSpPr>
                        <wps:wsp>
                          <wps:cNvPr id="17" name="17 Rectángulo"/>
                          <wps:cNvSpPr/>
                          <wps:spPr>
                            <a:xfrm>
                              <a:off x="0" y="0"/>
                              <a:ext cx="6337300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33E6" w:rsidRDefault="00FD33E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18 Forma libre"/>
                          <wps:cNvSpPr/>
                          <wps:spPr>
                            <a:xfrm>
                              <a:off x="6985" y="9525"/>
                              <a:ext cx="6323965" cy="21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213360" extrusionOk="0">
                                  <a:moveTo>
                                    <a:pt x="0" y="213360"/>
                                  </a:moveTo>
                                  <a:lnTo>
                                    <a:pt x="6323965" y="21336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19 Forma libre"/>
                          <wps:cNvSpPr/>
                          <wps:spPr>
                            <a:xfrm>
                              <a:off x="6985" y="6350"/>
                              <a:ext cx="63239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" extrusionOk="0">
                                  <a:moveTo>
                                    <a:pt x="0" y="0"/>
                                  </a:moveTo>
                                  <a:lnTo>
                                    <a:pt x="632396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20 Forma libre"/>
                          <wps:cNvSpPr/>
                          <wps:spPr>
                            <a:xfrm>
                              <a:off x="6985" y="222884"/>
                              <a:ext cx="632396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98120" extrusionOk="0">
                                  <a:moveTo>
                                    <a:pt x="0" y="198120"/>
                                  </a:moveTo>
                                  <a:lnTo>
                                    <a:pt x="6323965" y="19812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21 Forma libre"/>
                          <wps:cNvSpPr/>
                          <wps:spPr>
                            <a:xfrm>
                              <a:off x="6985" y="421005"/>
                              <a:ext cx="6323965" cy="21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213360" extrusionOk="0">
                                  <a:moveTo>
                                    <a:pt x="0" y="213995"/>
                                  </a:moveTo>
                                  <a:lnTo>
                                    <a:pt x="6323965" y="213995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22 Forma libre"/>
                          <wps:cNvSpPr/>
                          <wps:spPr>
                            <a:xfrm>
                              <a:off x="6985" y="637540"/>
                              <a:ext cx="63239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" extrusionOk="0">
                                  <a:moveTo>
                                    <a:pt x="0" y="0"/>
                                  </a:moveTo>
                                  <a:lnTo>
                                    <a:pt x="632396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23 Forma libre"/>
                          <wps:cNvSpPr/>
                          <wps:spPr>
                            <a:xfrm>
                              <a:off x="3810" y="3810"/>
                              <a:ext cx="0" cy="637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637540" extrusionOk="0">
                                  <a:moveTo>
                                    <a:pt x="0" y="0"/>
                                  </a:moveTo>
                                  <a:lnTo>
                                    <a:pt x="0" y="63690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24 Forma libre"/>
                          <wps:cNvSpPr/>
                          <wps:spPr>
                            <a:xfrm>
                              <a:off x="6334125" y="3810"/>
                              <a:ext cx="0" cy="637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637540" extrusionOk="0">
                                  <a:moveTo>
                                    <a:pt x="0" y="0"/>
                                  </a:moveTo>
                                  <a:lnTo>
                                    <a:pt x="0" y="63690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685963</wp:posOffset>
                </wp:positionH>
                <wp:positionV relativeFrom="page">
                  <wp:posOffset>2109788</wp:posOffset>
                </wp:positionV>
                <wp:extent cx="6334125" cy="70135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7013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MÓDULO 2</w:t>
      </w:r>
    </w:p>
    <w:p w:rsidR="00FD33E6" w:rsidRDefault="004E0E06">
      <w:pPr>
        <w:spacing w:before="36"/>
        <w:ind w:left="420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Transformaciones  económicas  y  sociales.  Movilización  y  radicalización  en  la</w:t>
      </w:r>
    </w:p>
    <w:p w:rsidR="00FD33E6" w:rsidRDefault="004E0E06">
      <w:pPr>
        <w:spacing w:before="41" w:line="260" w:lineRule="auto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Argentina de los 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azos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before="17" w:line="260" w:lineRule="auto"/>
        <w:rPr>
          <w:rFonts w:ascii="Arial" w:eastAsia="Arial" w:hAnsi="Arial" w:cs="Arial"/>
          <w:sz w:val="26"/>
          <w:szCs w:val="26"/>
        </w:rPr>
      </w:pPr>
    </w:p>
    <w:p w:rsidR="00FD33E6" w:rsidRDefault="004E0E06">
      <w:pPr>
        <w:spacing w:before="23" w:line="300" w:lineRule="auto"/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Clase 3</w:t>
      </w:r>
    </w:p>
    <w:p w:rsidR="00FD33E6" w:rsidRDefault="00FD33E6">
      <w:pPr>
        <w:spacing w:before="4" w:line="180" w:lineRule="auto"/>
        <w:rPr>
          <w:rFonts w:ascii="Arial" w:eastAsia="Arial" w:hAnsi="Arial" w:cs="Arial"/>
          <w:sz w:val="19"/>
          <w:szCs w:val="19"/>
        </w:rPr>
      </w:pPr>
    </w:p>
    <w:p w:rsidR="00FD33E6" w:rsidRDefault="004E0E06">
      <w:pPr>
        <w:spacing w:before="29" w:line="271" w:lineRule="auto"/>
        <w:ind w:left="46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Impactos sociales de las transformaciones económicas regionales. Insurrecciones, lucha de clases y el inicio de una etapa revolucionaria. El desarrollo de movimientos de izquierda y sus organizaciones.</w:t>
      </w:r>
    </w:p>
    <w:p w:rsidR="00FD33E6" w:rsidRDefault="00FD33E6">
      <w:pPr>
        <w:spacing w:before="29" w:line="271" w:lineRule="auto"/>
        <w:ind w:left="460" w:right="85"/>
        <w:jc w:val="both"/>
        <w:rPr>
          <w:rFonts w:ascii="Arial" w:eastAsia="Arial" w:hAnsi="Arial" w:cs="Arial"/>
        </w:rPr>
      </w:pPr>
    </w:p>
    <w:p w:rsidR="00FD33E6" w:rsidRDefault="004E0E06">
      <w:pPr>
        <w:spacing w:before="29" w:line="271" w:lineRule="auto"/>
        <w:ind w:left="46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obligatoria</w:t>
      </w:r>
    </w:p>
    <w:p w:rsidR="00FD33E6" w:rsidRDefault="00FD33E6">
      <w:pPr>
        <w:spacing w:before="29" w:line="271" w:lineRule="auto"/>
        <w:ind w:left="460" w:right="85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20"/>
        </w:numPr>
        <w:tabs>
          <w:tab w:val="left" w:pos="820"/>
        </w:tabs>
        <w:spacing w:before="41" w:line="272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TORTTI, María Cristina (201</w:t>
      </w:r>
      <w:r>
        <w:rPr>
          <w:rFonts w:ascii="Arial" w:eastAsia="Arial" w:hAnsi="Arial" w:cs="Arial"/>
          <w:sz w:val="24"/>
          <w:szCs w:val="24"/>
        </w:rPr>
        <w:t xml:space="preserve">4). “La nueva izquierda argentina. La cuestión del peronismo y el tema de la revolución”, en </w:t>
      </w:r>
      <w:proofErr w:type="spellStart"/>
      <w:r>
        <w:rPr>
          <w:rFonts w:ascii="Arial" w:eastAsia="Arial" w:hAnsi="Arial" w:cs="Arial"/>
          <w:sz w:val="24"/>
          <w:szCs w:val="24"/>
        </w:rPr>
        <w:t>Tortti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María Cristina (directora), </w:t>
      </w:r>
      <w:r>
        <w:rPr>
          <w:rFonts w:ascii="Arial" w:eastAsia="Arial" w:hAnsi="Arial" w:cs="Arial"/>
          <w:i/>
          <w:sz w:val="24"/>
          <w:szCs w:val="24"/>
        </w:rPr>
        <w:t>La nueva izquierda argentina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(1955-1976). Socialismo, peronismo y revolución</w:t>
      </w:r>
      <w:r>
        <w:rPr>
          <w:rFonts w:ascii="Arial" w:eastAsia="Arial" w:hAnsi="Arial" w:cs="Arial"/>
          <w:sz w:val="24"/>
          <w:szCs w:val="24"/>
        </w:rPr>
        <w:t xml:space="preserve">, Rosario: </w:t>
      </w:r>
      <w:proofErr w:type="spellStart"/>
      <w:r>
        <w:rPr>
          <w:rFonts w:ascii="Arial" w:eastAsia="Arial" w:hAnsi="Arial" w:cs="Arial"/>
          <w:sz w:val="24"/>
          <w:szCs w:val="24"/>
        </w:rPr>
        <w:t>Prohistoria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ediciones, pp.15-33.</w:t>
      </w:r>
    </w:p>
    <w:p w:rsidR="00FD33E6" w:rsidRDefault="00FD33E6">
      <w:pPr>
        <w:spacing w:before="29" w:line="271" w:lineRule="auto"/>
        <w:ind w:left="720" w:right="85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FD33E6" w:rsidRDefault="004E0E06">
      <w:pPr>
        <w:numPr>
          <w:ilvl w:val="0"/>
          <w:numId w:val="20"/>
        </w:numPr>
        <w:spacing w:before="29" w:line="271" w:lineRule="auto"/>
        <w:ind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SERVET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TO, Alicia y ORTIZ, Laura (2019). “La memoria como boomerang. ¿Qué queda del Cordobazo?” en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Contenciosa</w:t>
      </w:r>
      <w:r>
        <w:rPr>
          <w:rFonts w:ascii="Arial" w:eastAsia="Arial" w:hAnsi="Arial" w:cs="Arial"/>
          <w:sz w:val="24"/>
          <w:szCs w:val="24"/>
          <w:highlight w:val="white"/>
        </w:rPr>
        <w:t>, (9).Dossier: Los «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azos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» revisitados. Disponible en</w:t>
      </w:r>
      <w:hyperlink r:id="rId9">
        <w:r>
          <w:rPr>
            <w:rFonts w:ascii="Arial" w:eastAsia="Arial" w:hAnsi="Arial" w:cs="Arial"/>
            <w:sz w:val="24"/>
            <w:szCs w:val="24"/>
            <w:highlight w:val="white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https://bibliotecavirtual</w:t>
        </w:r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.unl.edu.ar/publicaciones/index.php/Contenciosa/article/view/8762/12169</w:t>
        </w:r>
      </w:hyperlink>
    </w:p>
    <w:p w:rsidR="00FD33E6" w:rsidRDefault="00FD33E6">
      <w:pPr>
        <w:spacing w:before="36"/>
        <w:ind w:right="93"/>
        <w:jc w:val="both"/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</w:pPr>
    </w:p>
    <w:p w:rsidR="00FD33E6" w:rsidRDefault="00FD33E6">
      <w:pPr>
        <w:tabs>
          <w:tab w:val="left" w:pos="580"/>
        </w:tabs>
        <w:spacing w:line="273" w:lineRule="auto"/>
        <w:ind w:left="600" w:right="81" w:hanging="360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tabs>
          <w:tab w:val="left" w:pos="580"/>
        </w:tabs>
        <w:spacing w:line="273" w:lineRule="auto"/>
        <w:ind w:left="600" w:right="79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Clase </w:t>
      </w:r>
      <w:r>
        <w:rPr>
          <w:rFonts w:ascii="Arial" w:eastAsia="Arial" w:hAnsi="Arial" w:cs="Arial"/>
          <w:b/>
          <w:sz w:val="28"/>
          <w:szCs w:val="28"/>
          <w:u w:val="single"/>
        </w:rPr>
        <w:t>4</w:t>
      </w:r>
    </w:p>
    <w:p w:rsidR="00FD33E6" w:rsidRDefault="00FD33E6">
      <w:pPr>
        <w:spacing w:before="4" w:line="180" w:lineRule="auto"/>
        <w:rPr>
          <w:rFonts w:ascii="Arial" w:eastAsia="Arial" w:hAnsi="Arial" w:cs="Arial"/>
          <w:sz w:val="19"/>
          <w:szCs w:val="19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 w:line="273" w:lineRule="auto"/>
        <w:ind w:left="460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Cambios y continuidades socioculturales en la vida cotidiana: juventudes, política, género y sexualidades.</w:t>
      </w:r>
    </w:p>
    <w:p w:rsidR="00FD33E6" w:rsidRDefault="00FD33E6">
      <w:pPr>
        <w:spacing w:before="29" w:line="273" w:lineRule="auto"/>
        <w:ind w:left="460" w:right="73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FD33E6" w:rsidRDefault="004E0E06">
      <w:pPr>
        <w:spacing w:before="29" w:line="273" w:lineRule="auto"/>
        <w:ind w:left="46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obligatoria</w:t>
      </w:r>
    </w:p>
    <w:p w:rsidR="00FD33E6" w:rsidRDefault="00FD33E6">
      <w:pPr>
        <w:spacing w:before="8" w:line="140" w:lineRule="auto"/>
        <w:rPr>
          <w:rFonts w:ascii="Arial" w:eastAsia="Arial" w:hAnsi="Arial" w:cs="Arial"/>
          <w:sz w:val="14"/>
          <w:szCs w:val="14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numPr>
          <w:ilvl w:val="0"/>
          <w:numId w:val="18"/>
        </w:numPr>
        <w:tabs>
          <w:tab w:val="left" w:pos="820"/>
        </w:tabs>
        <w:spacing w:before="36" w:line="275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INSAUSTI, Santiago (2015). “Los cuatrocientos homosexuales desaparecidos: Memorias de la represión estatal a las sexualidades disidentes en Argentina”. En </w:t>
      </w:r>
      <w:proofErr w:type="spellStart"/>
      <w:r>
        <w:rPr>
          <w:rFonts w:ascii="Arial" w:eastAsia="Arial" w:hAnsi="Arial" w:cs="Arial"/>
          <w:sz w:val="24"/>
          <w:szCs w:val="24"/>
        </w:rPr>
        <w:t>D’Antonio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Debora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(Comp.) Deseo y represión: Sexualidad, género y Estado en la historia reciente arge</w:t>
      </w:r>
      <w:r>
        <w:rPr>
          <w:rFonts w:ascii="Arial" w:eastAsia="Arial" w:hAnsi="Arial" w:cs="Arial"/>
          <w:sz w:val="24"/>
          <w:szCs w:val="24"/>
        </w:rPr>
        <w:t xml:space="preserve">ntina. Buenos Aires: Ediciones Imago </w:t>
      </w:r>
      <w:proofErr w:type="spellStart"/>
      <w:r>
        <w:rPr>
          <w:rFonts w:ascii="Arial" w:eastAsia="Arial" w:hAnsi="Arial" w:cs="Arial"/>
          <w:sz w:val="24"/>
          <w:szCs w:val="24"/>
        </w:rPr>
        <w:t>Mundi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D33E6" w:rsidRDefault="00FD33E6">
      <w:pPr>
        <w:tabs>
          <w:tab w:val="left" w:pos="820"/>
        </w:tabs>
        <w:spacing w:before="36" w:line="275" w:lineRule="auto"/>
        <w:ind w:left="720" w:right="79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18"/>
        </w:numPr>
        <w:tabs>
          <w:tab w:val="left" w:pos="820"/>
        </w:tabs>
        <w:spacing w:before="36" w:line="275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MANZANO, Valeria (2017). </w:t>
      </w:r>
      <w:r>
        <w:rPr>
          <w:rFonts w:ascii="Arial" w:eastAsia="Arial" w:hAnsi="Arial" w:cs="Arial"/>
          <w:i/>
          <w:sz w:val="24"/>
          <w:szCs w:val="24"/>
        </w:rPr>
        <w:t xml:space="preserve">La era de la juventud en Argentina. Cultura, política y sexualidad desde Perón hasta Videla. </w:t>
      </w:r>
      <w:r>
        <w:rPr>
          <w:rFonts w:ascii="Arial" w:eastAsia="Arial" w:hAnsi="Arial" w:cs="Arial"/>
          <w:sz w:val="24"/>
          <w:szCs w:val="24"/>
        </w:rPr>
        <w:t>FCE, Argentina. Cap. VII, pp. 303-345</w:t>
      </w:r>
    </w:p>
    <w:p w:rsidR="00FD33E6" w:rsidRDefault="00FD33E6">
      <w:pPr>
        <w:tabs>
          <w:tab w:val="left" w:pos="820"/>
        </w:tabs>
        <w:spacing w:before="36" w:line="275" w:lineRule="auto"/>
        <w:ind w:left="720" w:right="79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18"/>
        </w:numPr>
        <w:tabs>
          <w:tab w:val="left" w:pos="460"/>
        </w:tabs>
        <w:spacing w:line="273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NOGUERA, Ana (2019). “La participación de las mujeres en la lucha armada durante los tempranos  setenta.  Córdoba.  1970-1973”, 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Revoltosas 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y  revolucionarias.  Mujeres  y militancia en la Córdoba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setentista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Editorial UNC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sz w:val="24"/>
          <w:szCs w:val="24"/>
        </w:rPr>
        <w:t>pp. 267-320.</w:t>
      </w:r>
    </w:p>
    <w:p w:rsidR="00FD33E6" w:rsidRDefault="00FD33E6">
      <w:pPr>
        <w:tabs>
          <w:tab w:val="left" w:pos="460"/>
        </w:tabs>
        <w:spacing w:line="273" w:lineRule="auto"/>
        <w:ind w:left="720" w:right="72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tabs>
          <w:tab w:val="left" w:pos="460"/>
        </w:tabs>
        <w:spacing w:line="273" w:lineRule="auto"/>
        <w:ind w:left="460" w:right="72" w:hanging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  <w:lang w:val="es-AR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page">
                  <wp:posOffset>521025</wp:posOffset>
                </wp:positionH>
                <wp:positionV relativeFrom="page">
                  <wp:posOffset>1909763</wp:posOffset>
                </wp:positionV>
                <wp:extent cx="6429375" cy="809625"/>
                <wp:effectExtent l="0" t="0" r="0" b="0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809625"/>
                          <a:chOff x="2177350" y="3457738"/>
                          <a:chExt cx="6337300" cy="644525"/>
                        </a:xfrm>
                      </wpg:grpSpPr>
                      <wpg:grpSp>
                        <wpg:cNvPr id="26" name="26 Grupo"/>
                        <wpg:cNvGrpSpPr/>
                        <wpg:grpSpPr>
                          <a:xfrm>
                            <a:off x="2177350" y="3457738"/>
                            <a:ext cx="6337300" cy="644525"/>
                            <a:chOff x="0" y="0"/>
                            <a:chExt cx="6337300" cy="644525"/>
                          </a:xfrm>
                        </wpg:grpSpPr>
                        <wps:wsp>
                          <wps:cNvPr id="27" name="27 Rectángulo"/>
                          <wps:cNvSpPr/>
                          <wps:spPr>
                            <a:xfrm>
                              <a:off x="0" y="0"/>
                              <a:ext cx="6337300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33E6" w:rsidRDefault="00FD33E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28 Forma libre"/>
                          <wps:cNvSpPr/>
                          <wps:spPr>
                            <a:xfrm>
                              <a:off x="6985" y="9525"/>
                              <a:ext cx="6323965" cy="21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213360" extrusionOk="0">
                                  <a:moveTo>
                                    <a:pt x="0" y="213360"/>
                                  </a:moveTo>
                                  <a:lnTo>
                                    <a:pt x="6323965" y="21336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29 Forma libre"/>
                          <wps:cNvSpPr/>
                          <wps:spPr>
                            <a:xfrm>
                              <a:off x="6985" y="6350"/>
                              <a:ext cx="63239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" extrusionOk="0">
                                  <a:moveTo>
                                    <a:pt x="0" y="0"/>
                                  </a:moveTo>
                                  <a:lnTo>
                                    <a:pt x="632396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30 Forma libre"/>
                          <wps:cNvSpPr/>
                          <wps:spPr>
                            <a:xfrm>
                              <a:off x="6985" y="222884"/>
                              <a:ext cx="632396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98120" extrusionOk="0">
                                  <a:moveTo>
                                    <a:pt x="0" y="198120"/>
                                  </a:moveTo>
                                  <a:lnTo>
                                    <a:pt x="6323965" y="19812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31 Forma libre"/>
                          <wps:cNvSpPr/>
                          <wps:spPr>
                            <a:xfrm>
                              <a:off x="6985" y="421005"/>
                              <a:ext cx="6323965" cy="21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213360" extrusionOk="0">
                                  <a:moveTo>
                                    <a:pt x="0" y="213360"/>
                                  </a:moveTo>
                                  <a:lnTo>
                                    <a:pt x="6323965" y="213360"/>
                                  </a:lnTo>
                                  <a:lnTo>
                                    <a:pt x="632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32 Forma libre"/>
                          <wps:cNvSpPr/>
                          <wps:spPr>
                            <a:xfrm>
                              <a:off x="6985" y="637540"/>
                              <a:ext cx="63239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3965" h="1" extrusionOk="0">
                                  <a:moveTo>
                                    <a:pt x="0" y="0"/>
                                  </a:moveTo>
                                  <a:lnTo>
                                    <a:pt x="632396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33 Forma libre"/>
                          <wps:cNvSpPr/>
                          <wps:spPr>
                            <a:xfrm>
                              <a:off x="3810" y="3175"/>
                              <a:ext cx="0" cy="637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637540" extrusionOk="0">
                                  <a:moveTo>
                                    <a:pt x="0" y="0"/>
                                  </a:moveTo>
                                  <a:lnTo>
                                    <a:pt x="0" y="6375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34 Forma libre"/>
                          <wps:cNvSpPr/>
                          <wps:spPr>
                            <a:xfrm>
                              <a:off x="6334125" y="3175"/>
                              <a:ext cx="0" cy="637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637540" extrusionOk="0">
                                  <a:moveTo>
                                    <a:pt x="0" y="0"/>
                                  </a:moveTo>
                                  <a:lnTo>
                                    <a:pt x="0" y="6375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521025</wp:posOffset>
                </wp:positionH>
                <wp:positionV relativeFrom="page">
                  <wp:posOffset>1909763</wp:posOffset>
                </wp:positionV>
                <wp:extent cx="6429375" cy="809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37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33E6" w:rsidRDefault="004E0E06">
      <w:pPr>
        <w:spacing w:before="29"/>
        <w:ind w:left="4662" w:right="43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MÓDULO 3</w:t>
      </w:r>
    </w:p>
    <w:p w:rsidR="00FD33E6" w:rsidRDefault="004E0E06">
      <w:pPr>
        <w:spacing w:before="8" w:line="300" w:lineRule="auto"/>
        <w:ind w:left="46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iolencia(s) y represión estatal. La democracia y las tramitaciones de un pasado traumático.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before="19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spacing w:before="23" w:line="300" w:lineRule="auto"/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Clase 5</w:t>
      </w:r>
    </w:p>
    <w:p w:rsidR="00FD33E6" w:rsidRDefault="00FD33E6">
      <w:pPr>
        <w:spacing w:before="7" w:line="120" w:lineRule="auto"/>
        <w:rPr>
          <w:rFonts w:ascii="Arial" w:eastAsia="Arial" w:hAnsi="Arial" w:cs="Arial"/>
          <w:sz w:val="13"/>
          <w:szCs w:val="13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29" w:line="273" w:lineRule="auto"/>
        <w:ind w:left="46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depuración interna del peronismo y el accionar de organizaciones para-estatales. Represión estatal y resistencias en la historia reciente. </w:t>
      </w:r>
    </w:p>
    <w:p w:rsidR="00FD33E6" w:rsidRDefault="00FD33E6">
      <w:pPr>
        <w:spacing w:before="29" w:line="273" w:lineRule="auto"/>
        <w:ind w:left="460" w:right="87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spacing w:before="29" w:line="273" w:lineRule="auto"/>
        <w:ind w:left="46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obligatoria</w:t>
      </w:r>
    </w:p>
    <w:p w:rsidR="00FD33E6" w:rsidRDefault="00FD33E6">
      <w:pPr>
        <w:spacing w:before="3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  <w:color w:val="FF0000"/>
        </w:rPr>
      </w:pPr>
    </w:p>
    <w:p w:rsidR="00FD33E6" w:rsidRDefault="004E0E06">
      <w:pPr>
        <w:numPr>
          <w:ilvl w:val="0"/>
          <w:numId w:val="17"/>
        </w:numPr>
        <w:tabs>
          <w:tab w:val="left" w:pos="580"/>
        </w:tabs>
        <w:spacing w:line="272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MERELE, Hernán (2016). “El proceso represivo en los años setenta constitucionales. De la “depuración” interna del peronismo al accionar de las organizaciones paraestatales”, en: Águila, </w:t>
      </w:r>
      <w:proofErr w:type="spellStart"/>
      <w:r>
        <w:rPr>
          <w:rFonts w:ascii="Arial" w:eastAsia="Arial" w:hAnsi="Arial" w:cs="Arial"/>
          <w:sz w:val="24"/>
          <w:szCs w:val="24"/>
        </w:rPr>
        <w:t>Garaño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Scatizza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(Coord.), </w:t>
      </w:r>
      <w:r>
        <w:rPr>
          <w:rFonts w:ascii="Arial" w:eastAsia="Arial" w:hAnsi="Arial" w:cs="Arial"/>
          <w:i/>
          <w:sz w:val="24"/>
          <w:szCs w:val="24"/>
        </w:rPr>
        <w:t>Represión estat</w:t>
      </w:r>
      <w:r>
        <w:rPr>
          <w:rFonts w:ascii="Arial" w:eastAsia="Arial" w:hAnsi="Arial" w:cs="Arial"/>
          <w:i/>
          <w:sz w:val="24"/>
          <w:szCs w:val="24"/>
        </w:rPr>
        <w:t>al y violencia paraestatal en la historia reciente argentina. Nuevos abordajes a 40 años del golpe de Estado</w:t>
      </w:r>
      <w:r>
        <w:rPr>
          <w:rFonts w:ascii="Arial" w:eastAsia="Arial" w:hAnsi="Arial" w:cs="Arial"/>
          <w:sz w:val="24"/>
          <w:szCs w:val="24"/>
        </w:rPr>
        <w:t>, La Plata: Universidad Nacional de La Plata, pp. 99-123.</w:t>
      </w:r>
    </w:p>
    <w:p w:rsidR="00FD33E6" w:rsidRDefault="00FD33E6">
      <w:pPr>
        <w:tabs>
          <w:tab w:val="left" w:pos="580"/>
        </w:tabs>
        <w:spacing w:line="272" w:lineRule="auto"/>
        <w:ind w:left="720" w:right="72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17"/>
        </w:numPr>
        <w:tabs>
          <w:tab w:val="left" w:pos="580"/>
        </w:tabs>
        <w:spacing w:line="272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PAIARO, Melisa (2016). “Exhibir el terror. El Comando Libertadores de América: Entre el a</w:t>
      </w:r>
      <w:r>
        <w:rPr>
          <w:rFonts w:ascii="Arial" w:eastAsia="Arial" w:hAnsi="Arial" w:cs="Arial"/>
          <w:sz w:val="24"/>
          <w:szCs w:val="24"/>
        </w:rPr>
        <w:t xml:space="preserve">sesinato político y la restauración de la honra”, en: </w:t>
      </w:r>
      <w:proofErr w:type="spellStart"/>
      <w:r>
        <w:rPr>
          <w:rFonts w:ascii="Arial" w:eastAsia="Arial" w:hAnsi="Arial" w:cs="Arial"/>
          <w:sz w:val="24"/>
          <w:szCs w:val="24"/>
        </w:rPr>
        <w:t>Solis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Ponza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.), </w:t>
      </w:r>
      <w:r>
        <w:rPr>
          <w:rFonts w:ascii="Arial" w:eastAsia="Arial" w:hAnsi="Arial" w:cs="Arial"/>
          <w:i/>
          <w:sz w:val="24"/>
          <w:szCs w:val="24"/>
        </w:rPr>
        <w:t>Córdoba 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40 años del Golpe: estudios de la dictadura en clave local</w:t>
      </w:r>
      <w:r>
        <w:rPr>
          <w:rFonts w:ascii="Arial" w:eastAsia="Arial" w:hAnsi="Arial" w:cs="Arial"/>
          <w:sz w:val="24"/>
          <w:szCs w:val="24"/>
        </w:rPr>
        <w:t>, Córdoba: Universidad Nacional de Córdoba, pp. 105-122.</w:t>
      </w:r>
    </w:p>
    <w:p w:rsidR="00FD33E6" w:rsidRDefault="00FD33E6">
      <w:pPr>
        <w:tabs>
          <w:tab w:val="left" w:pos="580"/>
        </w:tabs>
        <w:spacing w:line="273" w:lineRule="auto"/>
        <w:ind w:left="720" w:right="79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17"/>
        </w:numPr>
        <w:tabs>
          <w:tab w:val="left" w:pos="580"/>
        </w:tabs>
        <w:spacing w:line="273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ORTIZ,  Laura  (2019).  “Políticas  de  la  memoria </w:t>
      </w:r>
      <w:r>
        <w:rPr>
          <w:rFonts w:ascii="Arial" w:eastAsia="Arial" w:hAnsi="Arial" w:cs="Arial"/>
          <w:sz w:val="24"/>
          <w:szCs w:val="24"/>
        </w:rPr>
        <w:t xml:space="preserve"> sobre  la  sobrevivencia  obrera  en  el terrorismo de Estado (1976-1982)”, </w:t>
      </w:r>
      <w:r>
        <w:rPr>
          <w:rFonts w:ascii="Arial" w:eastAsia="Arial" w:hAnsi="Arial" w:cs="Arial"/>
          <w:i/>
          <w:sz w:val="24"/>
          <w:szCs w:val="24"/>
        </w:rPr>
        <w:t>Con los vientos del Cordobazo. Los trabajadores clasistas en tiempos de violencia y represión</w:t>
      </w:r>
      <w:r>
        <w:rPr>
          <w:rFonts w:ascii="Arial" w:eastAsia="Arial" w:hAnsi="Arial" w:cs="Arial"/>
          <w:sz w:val="24"/>
          <w:szCs w:val="24"/>
        </w:rPr>
        <w:t>, Córdoba: Editorial UNC, pp. 385-406.</w:t>
      </w:r>
    </w:p>
    <w:p w:rsidR="00FD33E6" w:rsidRDefault="00FD33E6">
      <w:pPr>
        <w:tabs>
          <w:tab w:val="left" w:pos="580"/>
        </w:tabs>
        <w:spacing w:before="1" w:line="273" w:lineRule="auto"/>
        <w:ind w:left="177" w:right="74"/>
        <w:jc w:val="both"/>
        <w:rPr>
          <w:rFonts w:ascii="Arial" w:eastAsia="Arial" w:hAnsi="Arial" w:cs="Arial"/>
        </w:rPr>
      </w:pPr>
    </w:p>
    <w:p w:rsidR="00FD33E6" w:rsidRDefault="004E0E06">
      <w:pPr>
        <w:tabs>
          <w:tab w:val="left" w:pos="580"/>
        </w:tabs>
        <w:spacing w:before="1" w:line="273" w:lineRule="auto"/>
        <w:ind w:left="600" w:right="74" w:hanging="4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Clase 6</w:t>
      </w:r>
    </w:p>
    <w:p w:rsidR="00FD33E6" w:rsidRDefault="00FD33E6">
      <w:pPr>
        <w:tabs>
          <w:tab w:val="left" w:pos="580"/>
        </w:tabs>
        <w:spacing w:before="1" w:line="273" w:lineRule="auto"/>
        <w:ind w:left="177" w:right="74"/>
        <w:jc w:val="both"/>
        <w:rPr>
          <w:rFonts w:ascii="Arial" w:eastAsia="Arial" w:hAnsi="Arial" w:cs="Arial"/>
          <w:sz w:val="28"/>
          <w:szCs w:val="28"/>
        </w:rPr>
      </w:pPr>
    </w:p>
    <w:p w:rsidR="00FD33E6" w:rsidRDefault="004E0E06">
      <w:pPr>
        <w:tabs>
          <w:tab w:val="left" w:pos="580"/>
        </w:tabs>
        <w:spacing w:before="1" w:line="273" w:lineRule="auto"/>
        <w:ind w:left="177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La cuestión de la violación de los DDHH durante y después de la dictadura. La democracia y las tramitaciones de un pasado traumático. La búsqueda de desaparecidos, los sitios de memoria y los juicios por delitos de </w:t>
      </w:r>
      <w:r>
        <w:rPr>
          <w:rFonts w:ascii="Arial" w:eastAsia="Arial" w:hAnsi="Arial" w:cs="Arial"/>
          <w:i/>
          <w:sz w:val="24"/>
          <w:szCs w:val="24"/>
        </w:rPr>
        <w:t>lesa humanidad.</w:t>
      </w:r>
    </w:p>
    <w:p w:rsidR="00FD33E6" w:rsidRDefault="00FD33E6">
      <w:pPr>
        <w:spacing w:before="29" w:line="271" w:lineRule="auto"/>
        <w:ind w:left="460" w:right="67"/>
        <w:jc w:val="both"/>
        <w:rPr>
          <w:rFonts w:ascii="Arial" w:eastAsia="Arial" w:hAnsi="Arial" w:cs="Arial"/>
        </w:rPr>
      </w:pPr>
    </w:p>
    <w:p w:rsidR="00FD33E6" w:rsidRDefault="004E0E06">
      <w:pPr>
        <w:spacing w:before="29" w:line="271" w:lineRule="auto"/>
        <w:ind w:left="4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obligatoria</w:t>
      </w:r>
    </w:p>
    <w:p w:rsidR="00FD33E6" w:rsidRDefault="00FD33E6">
      <w:pPr>
        <w:spacing w:before="29" w:line="271" w:lineRule="auto"/>
        <w:ind w:left="460" w:right="67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1"/>
        </w:numPr>
        <w:spacing w:before="29" w:line="271" w:lineRule="auto"/>
        <w:ind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CRENZEL,  Emilio  (2018).  “Enfrentando  el  retroceso.  Justicia,  verdad  y  memoria  en  la Argentina reciente”, en: Águila, </w:t>
      </w:r>
      <w:proofErr w:type="spellStart"/>
      <w:r>
        <w:rPr>
          <w:rFonts w:ascii="Arial" w:eastAsia="Arial" w:hAnsi="Arial" w:cs="Arial"/>
          <w:sz w:val="24"/>
          <w:szCs w:val="24"/>
        </w:rPr>
        <w:t>Luciani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Seminara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Viano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.), </w:t>
      </w:r>
      <w:r>
        <w:rPr>
          <w:rFonts w:ascii="Arial" w:eastAsia="Arial" w:hAnsi="Arial" w:cs="Arial"/>
          <w:i/>
          <w:sz w:val="24"/>
          <w:szCs w:val="24"/>
        </w:rPr>
        <w:t>La Historia reciente en Argentina.  Balances  de  una  historiografía  pionera  en  Améric</w:t>
      </w:r>
      <w:r>
        <w:rPr>
          <w:rFonts w:ascii="Arial" w:eastAsia="Arial" w:hAnsi="Arial" w:cs="Arial"/>
          <w:i/>
          <w:sz w:val="24"/>
          <w:szCs w:val="24"/>
        </w:rPr>
        <w:t>a  Latina</w:t>
      </w:r>
      <w:r>
        <w:rPr>
          <w:rFonts w:ascii="Arial" w:eastAsia="Arial" w:hAnsi="Arial" w:cs="Arial"/>
          <w:sz w:val="24"/>
          <w:szCs w:val="24"/>
        </w:rPr>
        <w:t xml:space="preserve">,  Buenos  Aires: Editorial Imago </w:t>
      </w:r>
      <w:proofErr w:type="spellStart"/>
      <w:r>
        <w:rPr>
          <w:rFonts w:ascii="Arial" w:eastAsia="Arial" w:hAnsi="Arial" w:cs="Arial"/>
          <w:sz w:val="24"/>
          <w:szCs w:val="24"/>
        </w:rPr>
        <w:t>Mundi</w:t>
      </w:r>
      <w:proofErr w:type="spellEnd"/>
      <w:r>
        <w:rPr>
          <w:rFonts w:ascii="Arial" w:eastAsia="Arial" w:hAnsi="Arial" w:cs="Arial"/>
          <w:sz w:val="24"/>
          <w:szCs w:val="24"/>
        </w:rPr>
        <w:t>, pp.129-150.</w:t>
      </w:r>
    </w:p>
    <w:p w:rsidR="00FD33E6" w:rsidRDefault="00FD33E6">
      <w:pPr>
        <w:spacing w:before="29" w:line="271" w:lineRule="auto"/>
        <w:ind w:left="460" w:right="67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22"/>
        </w:numPr>
        <w:spacing w:before="29" w:line="271" w:lineRule="auto"/>
        <w:ind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GARBERO, Vanesa (2020). “La institucionalización de la memoria en el ex Centro Clandestino de Detención La Perla (1983-2007)”, en: </w:t>
      </w:r>
      <w:r>
        <w:rPr>
          <w:rFonts w:ascii="Arial" w:eastAsia="Arial" w:hAnsi="Arial" w:cs="Arial"/>
          <w:i/>
          <w:sz w:val="24"/>
          <w:szCs w:val="24"/>
        </w:rPr>
        <w:t xml:space="preserve">Clepsidra. Revista Interdisciplinaria de Estudios sobre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Memoria</w:t>
      </w:r>
      <w:r>
        <w:rPr>
          <w:rFonts w:ascii="Arial" w:eastAsia="Arial" w:hAnsi="Arial" w:cs="Arial"/>
          <w:sz w:val="24"/>
          <w:szCs w:val="24"/>
        </w:rPr>
        <w:t>.Volumen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7, Número 13, ISSN 2362-2075, </w:t>
      </w:r>
      <w:proofErr w:type="spellStart"/>
      <w:r>
        <w:rPr>
          <w:rFonts w:ascii="Arial" w:eastAsia="Arial" w:hAnsi="Arial" w:cs="Arial"/>
          <w:sz w:val="24"/>
          <w:szCs w:val="24"/>
        </w:rPr>
        <w:t>pp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96-113.</w:t>
      </w:r>
    </w:p>
    <w:p w:rsidR="00FD33E6" w:rsidRDefault="00FD33E6">
      <w:pPr>
        <w:tabs>
          <w:tab w:val="left" w:pos="460"/>
        </w:tabs>
        <w:spacing w:before="77" w:line="272" w:lineRule="auto"/>
        <w:ind w:left="460" w:right="73" w:hanging="36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FD33E6" w:rsidRDefault="00FD33E6">
      <w:pPr>
        <w:spacing w:line="200" w:lineRule="auto"/>
        <w:rPr>
          <w:rFonts w:ascii="Arial" w:eastAsia="Arial" w:hAnsi="Arial" w:cs="Arial"/>
          <w:b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358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Metodología de trabajo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before="7" w:line="280" w:lineRule="auto"/>
        <w:rPr>
          <w:rFonts w:ascii="Arial" w:eastAsia="Arial" w:hAnsi="Arial" w:cs="Arial"/>
          <w:sz w:val="28"/>
          <w:szCs w:val="28"/>
        </w:rPr>
      </w:pPr>
    </w:p>
    <w:p w:rsidR="00FD33E6" w:rsidRDefault="004E0E06">
      <w:pPr>
        <w:spacing w:line="273" w:lineRule="auto"/>
        <w:ind w:left="46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Tal  como se desprende de la selección de contenidos precedente, el  Seminario está estructurado en un total de tres </w:t>
      </w:r>
      <w:r>
        <w:rPr>
          <w:rFonts w:ascii="Arial" w:eastAsia="Arial" w:hAnsi="Arial" w:cs="Arial"/>
          <w:i/>
          <w:sz w:val="24"/>
          <w:szCs w:val="24"/>
        </w:rPr>
        <w:t>Módulos (1, 2 y 3)</w:t>
      </w:r>
      <w:r>
        <w:rPr>
          <w:rFonts w:ascii="Arial" w:eastAsia="Arial" w:hAnsi="Arial" w:cs="Arial"/>
          <w:sz w:val="24"/>
          <w:szCs w:val="24"/>
        </w:rPr>
        <w:t xml:space="preserve">, cada uno de los cuales se compone de dos  </w:t>
      </w:r>
      <w:r>
        <w:rPr>
          <w:rFonts w:ascii="Arial" w:eastAsia="Arial" w:hAnsi="Arial" w:cs="Arial"/>
          <w:i/>
          <w:sz w:val="24"/>
          <w:szCs w:val="24"/>
        </w:rPr>
        <w:t>Clases</w:t>
      </w:r>
      <w:r>
        <w:rPr>
          <w:rFonts w:ascii="Arial" w:eastAsia="Arial" w:hAnsi="Arial" w:cs="Arial"/>
          <w:sz w:val="24"/>
          <w:szCs w:val="24"/>
        </w:rPr>
        <w:t>.  A lo largo  del  desarrollo  de la  cursada, les estudiantes  deberá</w:t>
      </w:r>
      <w:r>
        <w:rPr>
          <w:rFonts w:ascii="Arial" w:eastAsia="Arial" w:hAnsi="Arial" w:cs="Arial"/>
          <w:sz w:val="24"/>
          <w:szCs w:val="24"/>
        </w:rPr>
        <w:t xml:space="preserve">n  realizar </w:t>
      </w:r>
      <w:r>
        <w:rPr>
          <w:rFonts w:ascii="Arial" w:eastAsia="Arial" w:hAnsi="Arial" w:cs="Arial"/>
          <w:i/>
          <w:sz w:val="24"/>
          <w:szCs w:val="24"/>
        </w:rPr>
        <w:t xml:space="preserve">Actividades </w:t>
      </w:r>
      <w:r>
        <w:rPr>
          <w:rFonts w:ascii="Arial" w:eastAsia="Arial" w:hAnsi="Arial" w:cs="Arial"/>
          <w:sz w:val="24"/>
          <w:szCs w:val="24"/>
        </w:rPr>
        <w:t xml:space="preserve">prácticas, que serán propuestas por el equipo docente, así como participar de distintos </w:t>
      </w:r>
      <w:r>
        <w:rPr>
          <w:rFonts w:ascii="Arial" w:eastAsia="Arial" w:hAnsi="Arial" w:cs="Arial"/>
          <w:i/>
          <w:sz w:val="24"/>
          <w:szCs w:val="24"/>
        </w:rPr>
        <w:t>Foros</w:t>
      </w:r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FD33E6">
      <w:pPr>
        <w:spacing w:before="6"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1180"/>
        </w:tabs>
        <w:spacing w:line="276" w:lineRule="auto"/>
        <w:ind w:left="1180" w:right="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MÓDULOS:  Se  trata  de  las  unidades  temáticas,  más  generales,  que  serán abordadas en el Seminario.</w:t>
      </w:r>
    </w:p>
    <w:p w:rsidR="00FD33E6" w:rsidRDefault="004E0E06">
      <w:pPr>
        <w:spacing w:before="2" w:line="276" w:lineRule="auto"/>
        <w:ind w:left="118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Cada Módulo se desarrollar</w:t>
      </w:r>
      <w:r>
        <w:rPr>
          <w:rFonts w:ascii="Arial" w:eastAsia="Arial" w:hAnsi="Arial" w:cs="Arial"/>
          <w:b/>
          <w:sz w:val="24"/>
          <w:szCs w:val="24"/>
        </w:rPr>
        <w:t>á a lo largo de cuatro semanas</w:t>
      </w:r>
      <w:r>
        <w:rPr>
          <w:rFonts w:ascii="Arial" w:eastAsia="Arial" w:hAnsi="Arial" w:cs="Arial"/>
          <w:sz w:val="24"/>
          <w:szCs w:val="24"/>
        </w:rPr>
        <w:t xml:space="preserve">: las dos primeras semanas, estarán destinadas a la lectura de las dos Clases correspondientes al Módulo; la tercera semana, se invitará a les estudiantes a avanzar con la lectura de la bibliografía obligatoria; y la cuarta y </w:t>
      </w:r>
      <w:r>
        <w:rPr>
          <w:rFonts w:ascii="Arial" w:eastAsia="Arial" w:hAnsi="Arial" w:cs="Arial"/>
          <w:sz w:val="24"/>
          <w:szCs w:val="24"/>
        </w:rPr>
        <w:t>última semana de cada Módulo, cada estudiante deberá realizar y entregar, en los plazos establecidos en el Cronograma, una Actividad práctica.</w:t>
      </w:r>
    </w:p>
    <w:p w:rsidR="00FD33E6" w:rsidRDefault="00FD33E6">
      <w:pPr>
        <w:spacing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460" w:right="18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Entonces, la dinámica del Seminario, se estructura de la siguiente manera:</w:t>
      </w:r>
    </w:p>
    <w:p w:rsidR="00FD33E6" w:rsidRDefault="00FD33E6">
      <w:pPr>
        <w:spacing w:before="3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1180"/>
        </w:tabs>
        <w:spacing w:line="276" w:lineRule="auto"/>
        <w:ind w:left="118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CLASES ASINCRÓNICAS: Las primeras dos semanas del comienzo de cada módulo se publicarán </w:t>
      </w:r>
      <w:r>
        <w:rPr>
          <w:rFonts w:ascii="Arial" w:eastAsia="Arial" w:hAnsi="Arial" w:cs="Arial"/>
          <w:b/>
          <w:sz w:val="24"/>
          <w:szCs w:val="24"/>
        </w:rPr>
        <w:t>dos clases asincrónicas</w:t>
      </w:r>
      <w:r>
        <w:rPr>
          <w:rFonts w:ascii="Arial" w:eastAsia="Arial" w:hAnsi="Arial" w:cs="Arial"/>
          <w:sz w:val="24"/>
          <w:szCs w:val="24"/>
        </w:rPr>
        <w:t xml:space="preserve"> que cada estudiante irá leyendo según sus tiempos y posibilidades. En ellas se abordarán los contenidos que han sido definidos en el Programa. E</w:t>
      </w:r>
      <w:r>
        <w:rPr>
          <w:rFonts w:ascii="Arial" w:eastAsia="Arial" w:hAnsi="Arial" w:cs="Arial"/>
          <w:sz w:val="24"/>
          <w:szCs w:val="24"/>
        </w:rPr>
        <w:t>n total se prevén 6 Clases (2 por cada Módulo).</w:t>
      </w:r>
    </w:p>
    <w:p w:rsidR="00FD33E6" w:rsidRDefault="00FD33E6">
      <w:pPr>
        <w:spacing w:before="6" w:line="276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76" w:lineRule="auto"/>
        <w:rPr>
          <w:rFonts w:ascii="Arial" w:eastAsia="Arial" w:hAnsi="Arial" w:cs="Arial"/>
        </w:rPr>
      </w:pPr>
    </w:p>
    <w:p w:rsidR="00FD33E6" w:rsidRDefault="004E0E06">
      <w:pPr>
        <w:tabs>
          <w:tab w:val="left" w:pos="1180"/>
        </w:tabs>
        <w:spacing w:line="272" w:lineRule="auto"/>
        <w:ind w:left="118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INTERCAMBIOS: A lo  largo del  desarrollo de  cada  Módulo, el  equipo docente propondrá a les estudiantes que participen de diversas maneras. </w:t>
      </w:r>
      <w:r>
        <w:rPr>
          <w:rFonts w:ascii="Arial" w:eastAsia="Arial" w:hAnsi="Arial" w:cs="Arial"/>
          <w:b/>
          <w:sz w:val="24"/>
          <w:szCs w:val="24"/>
        </w:rPr>
        <w:t>Asincrónicamente,</w:t>
      </w:r>
      <w:r>
        <w:rPr>
          <w:rFonts w:ascii="Arial" w:eastAsia="Arial" w:hAnsi="Arial" w:cs="Arial"/>
          <w:sz w:val="24"/>
          <w:szCs w:val="24"/>
        </w:rPr>
        <w:t xml:space="preserve"> se abrirán </w:t>
      </w:r>
      <w:r>
        <w:rPr>
          <w:rFonts w:ascii="Arial" w:eastAsia="Arial" w:hAnsi="Arial" w:cs="Arial"/>
          <w:b/>
          <w:i/>
          <w:sz w:val="24"/>
          <w:szCs w:val="24"/>
        </w:rPr>
        <w:t>Foros temáticos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 cada módulo,</w:t>
      </w:r>
      <w:r>
        <w:rPr>
          <w:rFonts w:ascii="Arial" w:eastAsia="Arial" w:hAnsi="Arial" w:cs="Arial"/>
          <w:sz w:val="24"/>
          <w:szCs w:val="24"/>
        </w:rPr>
        <w:t xml:space="preserve"> incentivando al debate sobre temas y/o consignas previamente establecidas. Asimismo, durante la totalidad de la cursada, estará disponible el </w:t>
      </w:r>
      <w:r>
        <w:rPr>
          <w:rFonts w:ascii="Arial" w:eastAsia="Arial" w:hAnsi="Arial" w:cs="Arial"/>
          <w:b/>
          <w:i/>
          <w:sz w:val="24"/>
          <w:szCs w:val="24"/>
        </w:rPr>
        <w:t>Foro de Consultas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resolver dudas respecto al contenido de las  Clases,  de  la  bibliografía  obligatoria,  </w:t>
      </w:r>
      <w:r>
        <w:rPr>
          <w:rFonts w:ascii="Arial" w:eastAsia="Arial" w:hAnsi="Arial" w:cs="Arial"/>
          <w:sz w:val="24"/>
          <w:szCs w:val="24"/>
        </w:rPr>
        <w:t xml:space="preserve">o  el  desarrollo  de  las  Actividades. Se realizará </w:t>
      </w:r>
      <w:r>
        <w:rPr>
          <w:rFonts w:ascii="Arial" w:eastAsia="Arial" w:hAnsi="Arial" w:cs="Arial"/>
          <w:b/>
          <w:sz w:val="24"/>
          <w:szCs w:val="24"/>
        </w:rPr>
        <w:t>un encuentro sincrónico</w:t>
      </w:r>
      <w:r>
        <w:rPr>
          <w:rFonts w:ascii="Arial" w:eastAsia="Arial" w:hAnsi="Arial" w:cs="Arial"/>
          <w:sz w:val="24"/>
          <w:szCs w:val="24"/>
        </w:rPr>
        <w:t xml:space="preserve"> de intercambio/taller por cada  módulo, realizado luego de las  dos clases y la semana  de lectura de la bibliografía y antes de la entrega de la actividad propuesta. El mismo se</w:t>
      </w:r>
      <w:r>
        <w:rPr>
          <w:rFonts w:ascii="Arial" w:eastAsia="Arial" w:hAnsi="Arial" w:cs="Arial"/>
          <w:sz w:val="24"/>
          <w:szCs w:val="24"/>
        </w:rPr>
        <w:t xml:space="preserve"> acordará con  les  cursantes  utilizando  una  plataforma  gratuita  disponible  (</w:t>
      </w:r>
      <w:proofErr w:type="spellStart"/>
      <w:r>
        <w:rPr>
          <w:rFonts w:ascii="Arial" w:eastAsia="Arial" w:hAnsi="Arial" w:cs="Arial"/>
          <w:sz w:val="24"/>
          <w:szCs w:val="24"/>
        </w:rPr>
        <w:t>meet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BigBlueButton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FD33E6" w:rsidRDefault="00FD33E6">
      <w:pPr>
        <w:tabs>
          <w:tab w:val="left" w:pos="1180"/>
        </w:tabs>
        <w:spacing w:line="272" w:lineRule="auto"/>
        <w:ind w:left="1180" w:right="79" w:hanging="360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272" w:lineRule="auto"/>
        <w:ind w:left="1154" w:right="7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ACTIVIDAD  PRÁCTICA:  En  la  cuarta  y  última  semana  de  cada  Módulo,  les estudiantes deberán realizar una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Actividad Práctica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que deberá ser entregada en la fecha establecida en el Cronograma. La misma buscará integrar el contenido de las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Clases y la bibliografía obligatoria del Módulo. Serán definidas en base a consignas y podrán incluir análisis de fuentes escritas, orales, imá</w:t>
      </w:r>
      <w:r>
        <w:rPr>
          <w:rFonts w:ascii="Arial" w:eastAsia="Arial" w:hAnsi="Arial" w:cs="Arial"/>
          <w:color w:val="000000"/>
          <w:sz w:val="24"/>
          <w:szCs w:val="24"/>
        </w:rPr>
        <w:t>genes, fotografías u otros recursos multimedia. En total se prevén 3 Actividades (1 por Módulo). Las mismas se evaluarán cualitativamente con la escala Aprobado/Rehacer e incluyendo comentarios de retroalimentación en cualquiera de los dos casos.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before="20" w:line="200" w:lineRule="auto"/>
        <w:rPr>
          <w:rFonts w:ascii="Arial" w:eastAsia="Arial" w:hAnsi="Arial" w:cs="Arial"/>
        </w:rPr>
      </w:pPr>
    </w:p>
    <w:p w:rsidR="00FD33E6" w:rsidRDefault="004E0E06">
      <w:pPr>
        <w:ind w:left="3043" w:right="306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Evalua</w:t>
      </w:r>
      <w:r>
        <w:rPr>
          <w:rFonts w:ascii="Arial" w:eastAsia="Arial" w:hAnsi="Arial" w:cs="Arial"/>
          <w:b/>
          <w:sz w:val="32"/>
          <w:szCs w:val="32"/>
        </w:rPr>
        <w:t>ción y aprobación</w:t>
      </w:r>
    </w:p>
    <w:p w:rsidR="00FD33E6" w:rsidRDefault="00FD33E6">
      <w:pPr>
        <w:spacing w:before="5" w:line="160" w:lineRule="auto"/>
        <w:rPr>
          <w:rFonts w:ascii="Arial" w:eastAsia="Arial" w:hAnsi="Arial" w:cs="Arial"/>
          <w:sz w:val="17"/>
          <w:szCs w:val="17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line="271" w:lineRule="auto"/>
        <w:ind w:left="10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 la  APROBACIÓN  del  Seminario,  les  estudiantes  deberán  cumplir  los  siguientes requisitos:</w:t>
      </w:r>
    </w:p>
    <w:p w:rsidR="00FD33E6" w:rsidRDefault="00FD33E6">
      <w:pPr>
        <w:spacing w:before="4" w:line="280" w:lineRule="auto"/>
        <w:rPr>
          <w:rFonts w:ascii="Arial" w:eastAsia="Arial" w:hAnsi="Arial" w:cs="Arial"/>
          <w:sz w:val="28"/>
          <w:szCs w:val="28"/>
        </w:rPr>
      </w:pPr>
    </w:p>
    <w:p w:rsidR="00FD33E6" w:rsidRDefault="004E0E06">
      <w:pPr>
        <w:spacing w:line="260" w:lineRule="auto"/>
        <w:ind w:left="820" w:right="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>
        <w:rPr>
          <w:rFonts w:ascii="Arial" w:eastAsia="Arial" w:hAnsi="Arial" w:cs="Arial"/>
          <w:sz w:val="24"/>
          <w:szCs w:val="24"/>
        </w:rPr>
        <w:t xml:space="preserve">  Haber leído la totalidad de las Clases y la bibliografía obligatoria correspondiente a cada Módulo.</w:t>
      </w:r>
    </w:p>
    <w:p w:rsidR="00FD33E6" w:rsidRDefault="004E0E06">
      <w:pPr>
        <w:spacing w:line="280" w:lineRule="auto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>
        <w:rPr>
          <w:rFonts w:ascii="Arial" w:eastAsia="Arial" w:hAnsi="Arial" w:cs="Arial"/>
          <w:sz w:val="24"/>
          <w:szCs w:val="24"/>
        </w:rPr>
        <w:t xml:space="preserve">  Aprobar, al menos, </w:t>
      </w:r>
      <w:r>
        <w:rPr>
          <w:rFonts w:ascii="Arial" w:eastAsia="Arial" w:hAnsi="Arial" w:cs="Arial"/>
          <w:b/>
          <w:sz w:val="24"/>
          <w:szCs w:val="24"/>
        </w:rPr>
        <w:t>dos (2) de las tres (3) Actividades prácticas</w:t>
      </w:r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spacing w:line="30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>
        <w:rPr>
          <w:rFonts w:ascii="Arial" w:eastAsia="Arial" w:hAnsi="Arial" w:cs="Arial"/>
          <w:sz w:val="24"/>
          <w:szCs w:val="24"/>
        </w:rPr>
        <w:t xml:space="preserve">  Participar del </w:t>
      </w:r>
      <w:r>
        <w:rPr>
          <w:rFonts w:ascii="Arial" w:eastAsia="Arial" w:hAnsi="Arial" w:cs="Arial"/>
          <w:b/>
          <w:sz w:val="24"/>
          <w:szCs w:val="24"/>
        </w:rPr>
        <w:t xml:space="preserve">Encuentro de presentación (vía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 o del Foro de presentación</w:t>
      </w:r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spacing w:before="3" w:line="300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>
        <w:rPr>
          <w:rFonts w:ascii="Arial" w:eastAsia="Arial" w:hAnsi="Arial" w:cs="Arial"/>
          <w:sz w:val="24"/>
          <w:szCs w:val="24"/>
        </w:rPr>
        <w:t xml:space="preserve"> Realizar un </w:t>
      </w:r>
      <w:r>
        <w:rPr>
          <w:rFonts w:ascii="Arial" w:eastAsia="Arial" w:hAnsi="Arial" w:cs="Arial"/>
          <w:b/>
          <w:sz w:val="24"/>
          <w:szCs w:val="24"/>
        </w:rPr>
        <w:t xml:space="preserve">Trabajo Final Integrador (TFI) </w:t>
      </w:r>
      <w:r>
        <w:rPr>
          <w:rFonts w:ascii="Arial" w:eastAsia="Arial" w:hAnsi="Arial" w:cs="Arial"/>
          <w:sz w:val="24"/>
          <w:szCs w:val="24"/>
        </w:rPr>
        <w:t>sobre alguno de los temas abordados en el que deberán vincular: tres (3) textos de, por lo menos, dos (2) Módulos diferentes. El TFI debe ser el resultado de un análisis de la bibliografía específica del tema escogido y podrá incluir el uso de fuentes escr</w:t>
      </w:r>
      <w:r>
        <w:rPr>
          <w:rFonts w:ascii="Arial" w:eastAsia="Arial" w:hAnsi="Arial" w:cs="Arial"/>
          <w:sz w:val="24"/>
          <w:szCs w:val="24"/>
        </w:rPr>
        <w:t>itas, orales o multimedia. Se sugiere la siguiente estructura: Definición del tema, planteo del/los problema/s o preguntas que realiza, objetivos, desarrollo analítico, conclusiones, referencias bibliográficas y fuentes consultadas. Extensión mínima: 12 pá</w:t>
      </w:r>
      <w:r>
        <w:rPr>
          <w:rFonts w:ascii="Arial" w:eastAsia="Arial" w:hAnsi="Arial" w:cs="Arial"/>
          <w:sz w:val="24"/>
          <w:szCs w:val="24"/>
        </w:rPr>
        <w:t>ginas; extensión máxima: 20 páginas.</w:t>
      </w:r>
    </w:p>
    <w:p w:rsidR="00FD33E6" w:rsidRDefault="00FD33E6">
      <w:pPr>
        <w:spacing w:before="4"/>
        <w:ind w:left="1181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Plazo de entrega: 60 días a partir de la finalización del curso.</w:t>
      </w:r>
    </w:p>
    <w:p w:rsidR="00FD33E6" w:rsidRDefault="00FD33E6">
      <w:pPr>
        <w:spacing w:before="7" w:line="120" w:lineRule="auto"/>
        <w:rPr>
          <w:rFonts w:ascii="Arial" w:eastAsia="Arial" w:hAnsi="Arial" w:cs="Arial"/>
          <w:sz w:val="12"/>
          <w:szCs w:val="12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Certificación: </w:t>
      </w:r>
      <w:r>
        <w:rPr>
          <w:rFonts w:ascii="Arial" w:eastAsia="Arial" w:hAnsi="Arial" w:cs="Arial"/>
          <w:sz w:val="24"/>
          <w:szCs w:val="24"/>
        </w:rPr>
        <w:t>Una vez aprobado el  curso de posgrado se expedirá certificado de la</w:t>
      </w:r>
    </w:p>
    <w:p w:rsidR="00FD33E6" w:rsidRDefault="004E0E06">
      <w:pPr>
        <w:spacing w:before="4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Facultad de Ciencias Sociales de la Universidad Nacional de Córdoba.</w:t>
      </w: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60" w:lineRule="auto"/>
        <w:rPr>
          <w:rFonts w:ascii="Arial" w:eastAsia="Arial" w:hAnsi="Arial" w:cs="Arial"/>
          <w:sz w:val="26"/>
          <w:szCs w:val="26"/>
        </w:rPr>
      </w:pPr>
    </w:p>
    <w:p w:rsidR="00FD33E6" w:rsidRDefault="004E0E0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Modalidad de cursado: </w:t>
      </w:r>
      <w:r>
        <w:rPr>
          <w:rFonts w:ascii="Arial" w:eastAsia="Arial" w:hAnsi="Arial" w:cs="Arial"/>
          <w:sz w:val="24"/>
          <w:szCs w:val="24"/>
        </w:rPr>
        <w:t>a distancia</w:t>
      </w:r>
    </w:p>
    <w:p w:rsidR="00FD33E6" w:rsidRDefault="004E0E06">
      <w:pPr>
        <w:spacing w:before="4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Carga horaria: </w:t>
      </w:r>
      <w:r>
        <w:rPr>
          <w:rFonts w:ascii="Arial" w:eastAsia="Arial" w:hAnsi="Arial" w:cs="Arial"/>
          <w:sz w:val="24"/>
          <w:szCs w:val="24"/>
        </w:rPr>
        <w:t xml:space="preserve">60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Cátedra (20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módulo)</w:t>
      </w:r>
    </w:p>
    <w:p w:rsidR="00FD33E6" w:rsidRDefault="004E0E06">
      <w:pPr>
        <w:spacing w:before="3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Fecha de inicio y finalización: </w:t>
      </w:r>
      <w:r>
        <w:rPr>
          <w:rFonts w:ascii="Arial" w:eastAsia="Arial" w:hAnsi="Arial" w:cs="Arial"/>
          <w:sz w:val="24"/>
          <w:szCs w:val="24"/>
        </w:rPr>
        <w:t>22 de Agosto al 14 de Noviembre</w:t>
      </w:r>
    </w:p>
    <w:p w:rsidR="00FD33E6" w:rsidRDefault="004E0E06">
      <w:pPr>
        <w:spacing w:before="3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Cupo: </w:t>
      </w:r>
      <w:r>
        <w:rPr>
          <w:rFonts w:ascii="Arial" w:eastAsia="Arial" w:hAnsi="Arial" w:cs="Arial"/>
          <w:sz w:val="24"/>
          <w:szCs w:val="24"/>
        </w:rPr>
        <w:t>Mínimo 15 / Máximo: 60</w:t>
      </w:r>
    </w:p>
    <w:p w:rsidR="00FD33E6" w:rsidRDefault="004E0E06">
      <w:pPr>
        <w:spacing w:before="46" w:line="273" w:lineRule="auto"/>
        <w:ind w:left="820" w:righ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prevé</w:t>
      </w:r>
      <w:r>
        <w:rPr>
          <w:rFonts w:ascii="Arial" w:eastAsia="Arial" w:hAnsi="Arial" w:cs="Arial"/>
          <w:sz w:val="24"/>
          <w:szCs w:val="24"/>
        </w:rPr>
        <w:t xml:space="preserve"> destinar 5 becas sin cargo para estudiantes de carreras de posgrado del Centro de Estudios Avanzados, según reglamentación vigente (Condición sujeta a que con antelación se cubra el cupo mínimo de participantes).</w:t>
      </w:r>
    </w:p>
    <w:p w:rsidR="00FD33E6" w:rsidRDefault="00FD33E6">
      <w:pPr>
        <w:spacing w:before="46" w:line="273" w:lineRule="auto"/>
        <w:ind w:left="820" w:right="357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4E0E06">
      <w:pPr>
        <w:spacing w:before="46" w:line="273" w:lineRule="auto"/>
        <w:ind w:righ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Costo total del curso:</w:t>
      </w:r>
    </w:p>
    <w:p w:rsidR="00FD33E6" w:rsidRDefault="00FD33E6">
      <w:pPr>
        <w:spacing w:before="16" w:line="260" w:lineRule="auto"/>
        <w:rPr>
          <w:rFonts w:ascii="Arial" w:eastAsia="Arial" w:hAnsi="Arial" w:cs="Arial"/>
          <w:sz w:val="26"/>
          <w:szCs w:val="26"/>
        </w:rPr>
      </w:pPr>
    </w:p>
    <w:p w:rsidR="00FD33E6" w:rsidRDefault="004E0E06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SIN EVALUACIÓN: </w:t>
      </w:r>
      <w:r>
        <w:rPr>
          <w:rFonts w:ascii="Arial" w:eastAsia="Arial" w:hAnsi="Arial" w:cs="Arial"/>
          <w:sz w:val="24"/>
          <w:szCs w:val="24"/>
        </w:rPr>
        <w:t xml:space="preserve">$ 6000 (pesos) </w:t>
      </w:r>
    </w:p>
    <w:p w:rsidR="00FD33E6" w:rsidRDefault="004E0E06">
      <w:pPr>
        <w:spacing w:line="260" w:lineRule="auto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CON EVALUACIÓN: </w:t>
      </w:r>
      <w:r>
        <w:rPr>
          <w:rFonts w:ascii="Arial" w:eastAsia="Arial" w:hAnsi="Arial" w:cs="Arial"/>
          <w:sz w:val="24"/>
          <w:szCs w:val="24"/>
        </w:rPr>
        <w:t>$ 6600 (pesos)</w:t>
      </w:r>
    </w:p>
    <w:p w:rsidR="00FD33E6" w:rsidRDefault="00FD33E6">
      <w:pPr>
        <w:spacing w:before="3" w:line="180" w:lineRule="auto"/>
        <w:rPr>
          <w:rFonts w:ascii="Arial" w:eastAsia="Arial" w:hAnsi="Arial" w:cs="Arial"/>
          <w:sz w:val="19"/>
          <w:szCs w:val="19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line="273" w:lineRule="auto"/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Destinatarios: </w:t>
      </w:r>
      <w:r>
        <w:rPr>
          <w:rFonts w:ascii="Arial" w:eastAsia="Arial" w:hAnsi="Arial" w:cs="Arial"/>
          <w:sz w:val="24"/>
          <w:szCs w:val="24"/>
        </w:rPr>
        <w:t xml:space="preserve">quienes posean el título de grado de Licenciado/a en Historia y/o Profesor/a en Historia o de carreras afines (Antropología, Sociología, Ciencia Política, Economía, etc.);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graduadxs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universidades públicas y privadas, y para quienes posean títulos de niv</w:t>
      </w:r>
      <w:r>
        <w:rPr>
          <w:rFonts w:ascii="Arial" w:eastAsia="Arial" w:hAnsi="Arial" w:cs="Arial"/>
          <w:sz w:val="24"/>
          <w:szCs w:val="24"/>
        </w:rPr>
        <w:t>el superior no universitario de cuatro (4) años de duración como mínimo. Estudiantes avanzados de carreras afines.</w:t>
      </w:r>
    </w:p>
    <w:p w:rsidR="00FD33E6" w:rsidRDefault="00FD33E6">
      <w:pPr>
        <w:spacing w:line="100" w:lineRule="auto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spacing w:before="41"/>
        <w:ind w:left="100" w:right="4140"/>
        <w:rPr>
          <w:rFonts w:ascii="Arial" w:eastAsia="Arial" w:hAnsi="Arial" w:cs="Arial"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 xml:space="preserve">Link de Inscripción: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https://forms.gle/SD2CKexJZF1vaDEN8</w:t>
        </w:r>
      </w:hyperlink>
    </w:p>
    <w:bookmarkEnd w:id="1"/>
    <w:p w:rsidR="00FD33E6" w:rsidRDefault="00FD33E6">
      <w:pPr>
        <w:spacing w:before="41"/>
        <w:ind w:left="100" w:right="4140"/>
        <w:rPr>
          <w:rFonts w:ascii="Arial" w:eastAsia="Arial" w:hAnsi="Arial" w:cs="Arial"/>
          <w:b/>
          <w:sz w:val="24"/>
          <w:szCs w:val="24"/>
        </w:rPr>
      </w:pPr>
    </w:p>
    <w:p w:rsidR="00FD33E6" w:rsidRDefault="004E0E06">
      <w:pPr>
        <w:spacing w:before="41"/>
        <w:ind w:left="100" w:right="4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Consultas: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</w:rPr>
          <w:t>programahistoriarecientecba@gmail.com</w:t>
        </w:r>
      </w:hyperlink>
    </w:p>
    <w:p w:rsidR="00FD33E6" w:rsidRDefault="00FD33E6">
      <w:pPr>
        <w:spacing w:before="3" w:line="140" w:lineRule="auto"/>
        <w:rPr>
          <w:rFonts w:ascii="Arial" w:eastAsia="Arial" w:hAnsi="Arial" w:cs="Arial"/>
          <w:sz w:val="15"/>
          <w:szCs w:val="15"/>
        </w:rPr>
      </w:pPr>
    </w:p>
    <w:p w:rsidR="00FD33E6" w:rsidRDefault="00FD33E6">
      <w:pPr>
        <w:spacing w:line="200" w:lineRule="auto"/>
        <w:rPr>
          <w:rFonts w:ascii="Arial" w:eastAsia="Arial" w:hAnsi="Arial" w:cs="Arial"/>
        </w:rPr>
      </w:pPr>
    </w:p>
    <w:p w:rsidR="00FD33E6" w:rsidRDefault="004E0E06">
      <w:pPr>
        <w:ind w:right="65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Bibliografía Complementaria</w:t>
      </w:r>
    </w:p>
    <w:p w:rsidR="00FD33E6" w:rsidRDefault="00FD33E6">
      <w:pPr>
        <w:spacing w:before="3"/>
        <w:ind w:right="8623"/>
        <w:rPr>
          <w:rFonts w:ascii="Arial" w:eastAsia="Arial" w:hAnsi="Arial" w:cs="Arial"/>
          <w:b/>
          <w:sz w:val="24"/>
          <w:szCs w:val="24"/>
        </w:rPr>
      </w:pPr>
    </w:p>
    <w:p w:rsidR="00FD33E6" w:rsidRDefault="004E0E06">
      <w:pPr>
        <w:spacing w:before="3"/>
        <w:ind w:right="862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MÓDULO I </w:t>
      </w:r>
    </w:p>
    <w:p w:rsidR="00FD33E6" w:rsidRDefault="004E0E06">
      <w:pPr>
        <w:spacing w:before="3"/>
        <w:ind w:right="86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Clase 1:</w:t>
      </w:r>
    </w:p>
    <w:p w:rsidR="00FD33E6" w:rsidRDefault="004E0E06">
      <w:pPr>
        <w:tabs>
          <w:tab w:val="left" w:pos="820"/>
        </w:tabs>
        <w:spacing w:before="46" w:line="275" w:lineRule="auto"/>
        <w:ind w:left="850" w:right="76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Águila,  Gabriela,  </w:t>
      </w:r>
      <w:proofErr w:type="spellStart"/>
      <w:r>
        <w:rPr>
          <w:rFonts w:ascii="Arial" w:eastAsia="Arial" w:hAnsi="Arial" w:cs="Arial"/>
          <w:sz w:val="24"/>
          <w:szCs w:val="24"/>
        </w:rPr>
        <w:t>Luciani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Laura,  </w:t>
      </w:r>
      <w:proofErr w:type="spellStart"/>
      <w:r>
        <w:rPr>
          <w:rFonts w:ascii="Arial" w:eastAsia="Arial" w:hAnsi="Arial" w:cs="Arial"/>
          <w:sz w:val="24"/>
          <w:szCs w:val="24"/>
        </w:rPr>
        <w:t>Seminara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Luciana  y  </w:t>
      </w:r>
      <w:proofErr w:type="spellStart"/>
      <w:r>
        <w:rPr>
          <w:rFonts w:ascii="Arial" w:eastAsia="Arial" w:hAnsi="Arial" w:cs="Arial"/>
          <w:sz w:val="24"/>
          <w:szCs w:val="24"/>
        </w:rPr>
        <w:t>Viano</w:t>
      </w:r>
      <w:proofErr w:type="spellEnd"/>
      <w:r>
        <w:rPr>
          <w:rFonts w:ascii="Arial" w:eastAsia="Arial" w:hAnsi="Arial" w:cs="Arial"/>
          <w:sz w:val="24"/>
          <w:szCs w:val="24"/>
        </w:rPr>
        <w:t>,  Cristina 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 (2018): </w:t>
      </w:r>
      <w:r>
        <w:rPr>
          <w:rFonts w:ascii="Arial" w:eastAsia="Arial" w:hAnsi="Arial" w:cs="Arial"/>
          <w:i/>
          <w:sz w:val="24"/>
          <w:szCs w:val="24"/>
        </w:rPr>
        <w:t>La historia reciente en Argentina. Balances de una historiografía pionera en América Latina</w:t>
      </w:r>
      <w:r>
        <w:rPr>
          <w:rFonts w:ascii="Arial" w:eastAsia="Arial" w:hAnsi="Arial" w:cs="Arial"/>
          <w:sz w:val="24"/>
          <w:szCs w:val="24"/>
        </w:rPr>
        <w:t xml:space="preserve">, Rosario: Imago </w:t>
      </w:r>
      <w:proofErr w:type="spellStart"/>
      <w:r>
        <w:rPr>
          <w:rFonts w:ascii="Arial" w:eastAsia="Arial" w:hAnsi="Arial" w:cs="Arial"/>
          <w:sz w:val="24"/>
          <w:szCs w:val="24"/>
        </w:rPr>
        <w:t>Mundi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tabs>
          <w:tab w:val="left" w:pos="820"/>
        </w:tabs>
        <w:spacing w:before="1" w:line="279" w:lineRule="auto"/>
        <w:ind w:left="850" w:right="8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Aróstegui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Julio. (2001), “Ver bien la propia época (nuevas reflexiones sobre el presente como historia)”,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Sociohistórica</w:t>
      </w:r>
      <w:proofErr w:type="spellEnd"/>
      <w:r>
        <w:rPr>
          <w:rFonts w:ascii="Arial" w:eastAsia="Arial" w:hAnsi="Arial" w:cs="Arial"/>
          <w:sz w:val="24"/>
          <w:szCs w:val="24"/>
        </w:rPr>
        <w:t>, (9-10).</w:t>
      </w:r>
    </w:p>
    <w:p w:rsidR="00FD33E6" w:rsidRDefault="004E0E06">
      <w:pPr>
        <w:spacing w:line="260" w:lineRule="auto"/>
        <w:ind w:left="850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proofErr w:type="spellStart"/>
      <w:r>
        <w:rPr>
          <w:rFonts w:ascii="Arial" w:eastAsia="Arial" w:hAnsi="Arial" w:cs="Arial"/>
          <w:sz w:val="24"/>
          <w:szCs w:val="24"/>
        </w:rPr>
        <w:t>Cataruzza</w:t>
      </w:r>
      <w:proofErr w:type="spellEnd"/>
      <w:r>
        <w:rPr>
          <w:rFonts w:ascii="Arial" w:eastAsia="Arial" w:hAnsi="Arial" w:cs="Arial"/>
          <w:sz w:val="24"/>
          <w:szCs w:val="24"/>
        </w:rPr>
        <w:t>,  Alejandro  (2008).  “Los  años  sesenta  y  setenta  en  la  historiografía</w:t>
      </w:r>
    </w:p>
    <w:p w:rsidR="00FD33E6" w:rsidRDefault="004E0E06">
      <w:pPr>
        <w:spacing w:before="36" w:line="271" w:lineRule="auto"/>
        <w:ind w:left="850" w:right="72" w:hanging="2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argentina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una aproximación”. En </w:t>
      </w:r>
      <w:r>
        <w:rPr>
          <w:rFonts w:ascii="Arial" w:eastAsia="Arial" w:hAnsi="Arial" w:cs="Arial"/>
          <w:i/>
          <w:sz w:val="24"/>
          <w:szCs w:val="24"/>
        </w:rPr>
        <w:t xml:space="preserve">Nuevo Mundo Mundos Nuevos </w:t>
      </w:r>
      <w:r>
        <w:rPr>
          <w:rFonts w:ascii="Arial" w:eastAsia="Arial" w:hAnsi="Arial" w:cs="Arial"/>
          <w:sz w:val="24"/>
          <w:szCs w:val="24"/>
        </w:rPr>
        <w:t xml:space="preserve">[En </w:t>
      </w:r>
      <w:proofErr w:type="spellStart"/>
      <w:r>
        <w:rPr>
          <w:rFonts w:ascii="Arial" w:eastAsia="Arial" w:hAnsi="Arial" w:cs="Arial"/>
          <w:sz w:val="24"/>
          <w:szCs w:val="24"/>
        </w:rPr>
        <w:t>ligne</w:t>
      </w:r>
      <w:proofErr w:type="spellEnd"/>
      <w:r>
        <w:rPr>
          <w:rFonts w:ascii="Arial" w:eastAsia="Arial" w:hAnsi="Arial" w:cs="Arial"/>
          <w:sz w:val="24"/>
          <w:szCs w:val="24"/>
        </w:rPr>
        <w:t>],</w:t>
      </w:r>
      <w:hyperlink r:id="rId14">
        <w:r>
          <w:rPr>
            <w:rFonts w:ascii="Arial" w:eastAsia="Arial" w:hAnsi="Arial" w:cs="Arial"/>
            <w:sz w:val="24"/>
            <w:szCs w:val="24"/>
          </w:rPr>
          <w:t>https://journals.openediti</w:t>
        </w:r>
        <w:r>
          <w:rPr>
            <w:rFonts w:ascii="Arial" w:eastAsia="Arial" w:hAnsi="Arial" w:cs="Arial"/>
            <w:sz w:val="24"/>
            <w:szCs w:val="24"/>
          </w:rPr>
          <w:t>on.org/nuevomundo/45313</w:t>
        </w:r>
      </w:hyperlink>
    </w:p>
    <w:p w:rsidR="00FD33E6" w:rsidRDefault="004E0E06">
      <w:pPr>
        <w:tabs>
          <w:tab w:val="left" w:pos="820"/>
        </w:tabs>
        <w:spacing w:before="5" w:line="273" w:lineRule="auto"/>
        <w:ind w:left="850" w:right="85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Franco,  Marina  y  </w:t>
      </w:r>
      <w:proofErr w:type="spellStart"/>
      <w:r>
        <w:rPr>
          <w:rFonts w:ascii="Arial" w:eastAsia="Arial" w:hAnsi="Arial" w:cs="Arial"/>
          <w:sz w:val="24"/>
          <w:szCs w:val="24"/>
        </w:rPr>
        <w:t>Lvovich</w:t>
      </w:r>
      <w:proofErr w:type="spellEnd"/>
      <w:r>
        <w:rPr>
          <w:rFonts w:ascii="Arial" w:eastAsia="Arial" w:hAnsi="Arial" w:cs="Arial"/>
          <w:sz w:val="24"/>
          <w:szCs w:val="24"/>
        </w:rPr>
        <w:t>,  Daniel  (2017).  “Historia  Reciente</w:t>
      </w:r>
      <w:proofErr w:type="gramStart"/>
      <w:r>
        <w:rPr>
          <w:rFonts w:ascii="Arial" w:eastAsia="Arial" w:hAnsi="Arial" w:cs="Arial"/>
          <w:sz w:val="24"/>
          <w:szCs w:val="24"/>
        </w:rPr>
        <w:t>:  apuntes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sobre  un campo de investigación en expansión”, en: Boletín del Instituto de Historia Argentina y Americana </w:t>
      </w:r>
      <w:proofErr w:type="spellStart"/>
      <w:r>
        <w:rPr>
          <w:rFonts w:ascii="Arial" w:eastAsia="Arial" w:hAnsi="Arial" w:cs="Arial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Emilio </w:t>
      </w:r>
      <w:proofErr w:type="spellStart"/>
      <w:r>
        <w:rPr>
          <w:rFonts w:ascii="Arial" w:eastAsia="Arial" w:hAnsi="Arial" w:cs="Arial"/>
          <w:sz w:val="24"/>
          <w:szCs w:val="24"/>
        </w:rPr>
        <w:t>Ravignani</w:t>
      </w:r>
      <w:proofErr w:type="spellEnd"/>
      <w:r>
        <w:rPr>
          <w:rFonts w:ascii="Arial" w:eastAsia="Arial" w:hAnsi="Arial" w:cs="Arial"/>
          <w:sz w:val="24"/>
          <w:szCs w:val="24"/>
        </w:rPr>
        <w:t>, Nº 47.</w:t>
      </w:r>
    </w:p>
    <w:p w:rsidR="00FD33E6" w:rsidRDefault="004E0E06">
      <w:pPr>
        <w:numPr>
          <w:ilvl w:val="0"/>
          <w:numId w:val="15"/>
        </w:numPr>
        <w:tabs>
          <w:tab w:val="left" w:pos="820"/>
        </w:tabs>
        <w:spacing w:before="5" w:line="273" w:lineRule="auto"/>
        <w:ind w:left="850" w:right="85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Franco, Marina y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Levín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Florencia (2007). “El pasado cercano en clave historiográfica”, en: Franco y </w:t>
      </w:r>
      <w:proofErr w:type="spellStart"/>
      <w:r>
        <w:rPr>
          <w:rFonts w:ascii="Arial" w:eastAsia="Arial" w:hAnsi="Arial" w:cs="Arial"/>
          <w:sz w:val="24"/>
          <w:szCs w:val="24"/>
        </w:rPr>
        <w:t>Levín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i/>
          <w:sz w:val="24"/>
          <w:szCs w:val="24"/>
        </w:rPr>
        <w:t>Historia reciente. Perspectivas y desafíos para un campo en construcción</w:t>
      </w:r>
      <w:r>
        <w:rPr>
          <w:rFonts w:ascii="Arial" w:eastAsia="Arial" w:hAnsi="Arial" w:cs="Arial"/>
          <w:sz w:val="24"/>
          <w:szCs w:val="24"/>
        </w:rPr>
        <w:t>. Buenos Aires: Editorial Paidós.</w:t>
      </w:r>
    </w:p>
    <w:p w:rsidR="00FD33E6" w:rsidRDefault="004E0E06">
      <w:pPr>
        <w:numPr>
          <w:ilvl w:val="0"/>
          <w:numId w:val="21"/>
        </w:numPr>
        <w:spacing w:line="260" w:lineRule="auto"/>
        <w:ind w:left="850" w:hanging="28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Levín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Florencia (2017) “Escrituras de lo cercano. </w:t>
      </w:r>
      <w:r>
        <w:rPr>
          <w:rFonts w:ascii="Arial" w:eastAsia="Arial" w:hAnsi="Arial" w:cs="Arial"/>
          <w:sz w:val="24"/>
          <w:szCs w:val="24"/>
        </w:rPr>
        <w:t xml:space="preserve">Apuntes para una teoría de la historia reciente argentina”.  </w:t>
      </w:r>
      <w:r>
        <w:rPr>
          <w:rFonts w:ascii="Arial" w:eastAsia="Arial" w:hAnsi="Arial" w:cs="Arial"/>
          <w:i/>
          <w:sz w:val="24"/>
          <w:szCs w:val="24"/>
        </w:rPr>
        <w:t xml:space="preserve">Nuevo Mundo Mundos Nuevos [En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ligne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],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Questions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du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temps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présent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Disponible en </w:t>
      </w: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https://journals.openedition.org/nuevomundo/70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734</w:t>
        </w:r>
      </w:hyperlink>
    </w:p>
    <w:p w:rsidR="00FD33E6" w:rsidRDefault="004E0E06">
      <w:pPr>
        <w:spacing w:line="260" w:lineRule="auto"/>
        <w:ind w:left="850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Pittaluga</w:t>
      </w:r>
      <w:proofErr w:type="spellEnd"/>
      <w:r>
        <w:rPr>
          <w:rFonts w:ascii="Arial" w:eastAsia="Arial" w:hAnsi="Arial" w:cs="Arial"/>
          <w:sz w:val="24"/>
          <w:szCs w:val="24"/>
        </w:rPr>
        <w:t>, Roberto (2010), “El pasado reciente argentino: interrogaciones en torno a</w:t>
      </w:r>
    </w:p>
    <w:p w:rsidR="00FD33E6" w:rsidRDefault="004E0E06">
      <w:pPr>
        <w:spacing w:before="36" w:line="273" w:lineRule="auto"/>
        <w:ind w:left="850" w:right="72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dos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problemáticas”, en </w:t>
      </w:r>
      <w:proofErr w:type="spellStart"/>
      <w:r>
        <w:rPr>
          <w:rFonts w:ascii="Arial" w:eastAsia="Arial" w:hAnsi="Arial" w:cs="Arial"/>
          <w:sz w:val="24"/>
          <w:szCs w:val="24"/>
        </w:rPr>
        <w:t>Bohoslavsky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Ernesto, Franco, Marina, Iglesias, Mariana y </w:t>
      </w:r>
      <w:proofErr w:type="spellStart"/>
      <w:r>
        <w:rPr>
          <w:rFonts w:ascii="Arial" w:eastAsia="Arial" w:hAnsi="Arial" w:cs="Arial"/>
          <w:sz w:val="24"/>
          <w:szCs w:val="24"/>
        </w:rPr>
        <w:t>Lvovich</w:t>
      </w:r>
      <w:proofErr w:type="spellEnd"/>
      <w:r>
        <w:rPr>
          <w:rFonts w:ascii="Arial" w:eastAsia="Arial" w:hAnsi="Arial" w:cs="Arial"/>
          <w:sz w:val="24"/>
          <w:szCs w:val="24"/>
        </w:rPr>
        <w:t>, Daniel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i/>
          <w:sz w:val="24"/>
          <w:szCs w:val="24"/>
        </w:rPr>
        <w:t>Problemas de historia reciente del Cono Sur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I, Buenos Aires: Universidad General Sarmiento y Prometeo Libros.</w:t>
      </w:r>
    </w:p>
    <w:p w:rsidR="00FD33E6" w:rsidRDefault="004E0E06">
      <w:pPr>
        <w:numPr>
          <w:ilvl w:val="0"/>
          <w:numId w:val="8"/>
        </w:numPr>
        <w:spacing w:before="36" w:line="273" w:lineRule="auto"/>
        <w:ind w:left="850" w:right="72" w:hanging="28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Pittaluga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Roberto (2017), “Ideas preliminares sobre ‘la historia reciente’”, </w:t>
      </w:r>
      <w:r>
        <w:rPr>
          <w:rFonts w:ascii="Arial" w:eastAsia="Arial" w:hAnsi="Arial" w:cs="Arial"/>
          <w:i/>
          <w:sz w:val="24"/>
          <w:szCs w:val="24"/>
        </w:rPr>
        <w:t>Ayer. Revista de la Asociación de Historia Contemporánea (AHC), coeditada por la AHC y Marcial Pons-Edicio</w:t>
      </w:r>
      <w:r>
        <w:rPr>
          <w:rFonts w:ascii="Arial" w:eastAsia="Arial" w:hAnsi="Arial" w:cs="Arial"/>
          <w:i/>
          <w:sz w:val="24"/>
          <w:szCs w:val="24"/>
        </w:rPr>
        <w:t xml:space="preserve">nes de Historia, </w:t>
      </w:r>
      <w:r>
        <w:rPr>
          <w:rFonts w:ascii="Arial" w:eastAsia="Arial" w:hAnsi="Arial" w:cs="Arial"/>
          <w:sz w:val="24"/>
          <w:szCs w:val="24"/>
        </w:rPr>
        <w:t>107(3). Disponible en https://revistaayer.com/sites/default/files/articulos/107-1-ayer107_historiarecienteargentina.pdf</w:t>
      </w:r>
    </w:p>
    <w:p w:rsidR="00FD33E6" w:rsidRDefault="004E0E06">
      <w:pPr>
        <w:tabs>
          <w:tab w:val="left" w:pos="820"/>
        </w:tabs>
        <w:spacing w:before="3" w:line="271" w:lineRule="auto"/>
        <w:ind w:left="850" w:right="71" w:hanging="285"/>
        <w:jc w:val="both"/>
        <w:rPr>
          <w:rFonts w:ascii="Arial" w:eastAsia="Arial" w:hAnsi="Arial" w:cs="Arial"/>
          <w:i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Solís, Ana Carol y </w:t>
      </w:r>
      <w:proofErr w:type="spellStart"/>
      <w:r>
        <w:rPr>
          <w:rFonts w:ascii="Arial" w:eastAsia="Arial" w:hAnsi="Arial" w:cs="Arial"/>
          <w:sz w:val="24"/>
          <w:szCs w:val="24"/>
        </w:rPr>
        <w:t>Ponza</w:t>
      </w:r>
      <w:proofErr w:type="spellEnd"/>
      <w:r>
        <w:rPr>
          <w:rFonts w:ascii="Arial" w:eastAsia="Arial" w:hAnsi="Arial" w:cs="Arial"/>
          <w:sz w:val="24"/>
          <w:szCs w:val="24"/>
        </w:rPr>
        <w:t>, Pablo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 (2016) </w:t>
      </w:r>
      <w:r>
        <w:rPr>
          <w:rFonts w:ascii="Arial" w:eastAsia="Arial" w:hAnsi="Arial" w:cs="Arial"/>
          <w:i/>
          <w:sz w:val="24"/>
          <w:szCs w:val="24"/>
        </w:rPr>
        <w:t>Córdoba a 40 años del Golpe: estudios de la dictadura en clave local</w:t>
      </w:r>
      <w:r>
        <w:rPr>
          <w:rFonts w:ascii="Arial" w:eastAsia="Arial" w:hAnsi="Arial" w:cs="Arial"/>
          <w:sz w:val="24"/>
          <w:szCs w:val="24"/>
        </w:rPr>
        <w:t>, Córdoba: Universidad Nacional de Córdoba, Libro digital, PDF.</w:t>
      </w:r>
    </w:p>
    <w:p w:rsidR="00FD33E6" w:rsidRDefault="00FD33E6">
      <w:pPr>
        <w:ind w:left="425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FD33E6">
      <w:pPr>
        <w:spacing w:before="8" w:line="100" w:lineRule="auto"/>
        <w:ind w:left="425"/>
        <w:jc w:val="both"/>
        <w:rPr>
          <w:rFonts w:ascii="Arial" w:eastAsia="Arial" w:hAnsi="Arial" w:cs="Arial"/>
          <w:sz w:val="11"/>
          <w:szCs w:val="11"/>
        </w:rPr>
      </w:pPr>
    </w:p>
    <w:p w:rsidR="00FD33E6" w:rsidRDefault="00FD33E6">
      <w:pPr>
        <w:spacing w:line="200" w:lineRule="auto"/>
        <w:ind w:left="425"/>
        <w:jc w:val="both"/>
        <w:rPr>
          <w:rFonts w:ascii="Arial" w:eastAsia="Arial" w:hAnsi="Arial" w:cs="Arial"/>
        </w:rPr>
      </w:pPr>
    </w:p>
    <w:p w:rsidR="00FD33E6" w:rsidRDefault="00FD33E6">
      <w:pPr>
        <w:ind w:left="425" w:right="8904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FD33E6">
      <w:pPr>
        <w:ind w:left="425" w:right="8904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FD33E6">
      <w:pPr>
        <w:ind w:left="425" w:right="8904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FD33E6">
      <w:pPr>
        <w:ind w:left="425" w:right="8904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4E0E06">
      <w:pPr>
        <w:ind w:left="425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Clase 2:</w:t>
      </w:r>
    </w:p>
    <w:p w:rsidR="00FD33E6" w:rsidRDefault="004E0E06">
      <w:pPr>
        <w:tabs>
          <w:tab w:val="left" w:pos="820"/>
        </w:tabs>
        <w:spacing w:before="45" w:line="275" w:lineRule="auto"/>
        <w:ind w:left="708" w:right="75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Barrancos, Dora et al. (2014). “Hacer historia reciente: tensiones entre lo público y lo privado en el uso de documentos producidos por fuerzas represivas”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Aletheia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, Nº 9, Universidad Nacional de la Plata. Disponible en</w:t>
      </w:r>
      <w:hyperlink r:id="rId16">
        <w:r>
          <w:rPr>
            <w:rFonts w:ascii="Arial" w:eastAsia="Arial" w:hAnsi="Arial" w:cs="Arial"/>
            <w:sz w:val="24"/>
            <w:szCs w:val="24"/>
          </w:rPr>
          <w:t xml:space="preserve"> http://hdl.handle.net/10915/51089</w:t>
        </w:r>
      </w:hyperlink>
    </w:p>
    <w:p w:rsidR="00FD33E6" w:rsidRDefault="004E0E06">
      <w:pPr>
        <w:tabs>
          <w:tab w:val="left" w:pos="820"/>
        </w:tabs>
        <w:spacing w:before="45" w:line="275" w:lineRule="auto"/>
        <w:ind w:left="708" w:right="75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Caimari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L. (2017). </w:t>
      </w:r>
      <w:r>
        <w:rPr>
          <w:rFonts w:ascii="Arial" w:eastAsia="Arial" w:hAnsi="Arial" w:cs="Arial"/>
          <w:i/>
          <w:sz w:val="24"/>
          <w:szCs w:val="24"/>
        </w:rPr>
        <w:t>La vida en el archivo. Goces, tedios y desvíos en el oficio de la historia</w:t>
      </w:r>
      <w:r>
        <w:rPr>
          <w:rFonts w:ascii="Arial" w:eastAsia="Arial" w:hAnsi="Arial" w:cs="Arial"/>
          <w:sz w:val="24"/>
          <w:szCs w:val="24"/>
        </w:rPr>
        <w:t>. Buenos Aires: S</w:t>
      </w:r>
      <w:r>
        <w:rPr>
          <w:rFonts w:ascii="Arial" w:eastAsia="Arial" w:hAnsi="Arial" w:cs="Arial"/>
          <w:sz w:val="24"/>
          <w:szCs w:val="24"/>
        </w:rPr>
        <w:t>iglo XXI Editores.</w:t>
      </w:r>
    </w:p>
    <w:p w:rsidR="00FD33E6" w:rsidRDefault="004E0E06">
      <w:pPr>
        <w:tabs>
          <w:tab w:val="left" w:pos="820"/>
        </w:tabs>
        <w:spacing w:before="1" w:line="275" w:lineRule="auto"/>
        <w:ind w:left="708" w:right="71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Da Silva Catela, </w:t>
      </w:r>
      <w:proofErr w:type="spellStart"/>
      <w:r>
        <w:rPr>
          <w:rFonts w:ascii="Arial" w:eastAsia="Arial" w:hAnsi="Arial" w:cs="Arial"/>
          <w:sz w:val="24"/>
          <w:szCs w:val="24"/>
        </w:rPr>
        <w:t>Ludmila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(2007). “Etnografía de los archivos de la represión argentina”, en: Franco y </w:t>
      </w:r>
      <w:proofErr w:type="spellStart"/>
      <w:r>
        <w:rPr>
          <w:rFonts w:ascii="Arial" w:eastAsia="Arial" w:hAnsi="Arial" w:cs="Arial"/>
          <w:sz w:val="24"/>
          <w:szCs w:val="24"/>
        </w:rPr>
        <w:t>Levin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i/>
          <w:sz w:val="24"/>
          <w:szCs w:val="24"/>
        </w:rPr>
        <w:t>Historia reciente. Perspectivas y desafíos para un campo en construcción</w:t>
      </w:r>
      <w:r>
        <w:rPr>
          <w:rFonts w:ascii="Arial" w:eastAsia="Arial" w:hAnsi="Arial" w:cs="Arial"/>
          <w:sz w:val="24"/>
          <w:szCs w:val="24"/>
        </w:rPr>
        <w:t xml:space="preserve">. Buenos Aires: Editorial Paidós, pp. 183-220 </w:t>
      </w:r>
    </w:p>
    <w:p w:rsidR="00FD33E6" w:rsidRDefault="004E0E06">
      <w:pPr>
        <w:numPr>
          <w:ilvl w:val="0"/>
          <w:numId w:val="4"/>
        </w:numPr>
        <w:tabs>
          <w:tab w:val="left" w:pos="820"/>
        </w:tabs>
        <w:spacing w:before="1" w:line="275" w:lineRule="auto"/>
        <w:ind w:left="708" w:right="71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Grele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Ronald (1991). “La historia y sus lenguajes en la entrevista de historia oral: quién contesta a las preguntas de quién y por qué” en </w:t>
      </w:r>
      <w:r>
        <w:rPr>
          <w:rFonts w:ascii="Arial" w:eastAsia="Arial" w:hAnsi="Arial" w:cs="Arial"/>
          <w:i/>
          <w:sz w:val="24"/>
          <w:szCs w:val="24"/>
        </w:rPr>
        <w:t>Historia y fuente oral</w:t>
      </w:r>
      <w:r>
        <w:rPr>
          <w:rFonts w:ascii="Arial" w:eastAsia="Arial" w:hAnsi="Arial" w:cs="Arial"/>
          <w:sz w:val="24"/>
          <w:szCs w:val="24"/>
        </w:rPr>
        <w:t>, Nº 5, Barcelona, pp. 111-129.</w:t>
      </w:r>
    </w:p>
    <w:p w:rsidR="00FD33E6" w:rsidRDefault="004E0E06">
      <w:pPr>
        <w:numPr>
          <w:ilvl w:val="0"/>
          <w:numId w:val="4"/>
        </w:numPr>
        <w:tabs>
          <w:tab w:val="left" w:pos="820"/>
        </w:tabs>
        <w:spacing w:line="275" w:lineRule="auto"/>
        <w:ind w:left="708" w:right="71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Jelin</w:t>
      </w:r>
      <w:proofErr w:type="spellEnd"/>
      <w:r>
        <w:rPr>
          <w:rFonts w:ascii="Arial" w:eastAsia="Arial" w:hAnsi="Arial" w:cs="Arial"/>
          <w:sz w:val="24"/>
          <w:szCs w:val="24"/>
        </w:rPr>
        <w:t>, Elizabeth (2002).</w:t>
      </w:r>
      <w:r>
        <w:rPr>
          <w:rFonts w:ascii="Arial" w:eastAsia="Arial" w:hAnsi="Arial" w:cs="Arial"/>
          <w:i/>
          <w:sz w:val="24"/>
          <w:szCs w:val="24"/>
        </w:rPr>
        <w:t>Los trabajos de la memoria</w:t>
      </w:r>
      <w:r>
        <w:rPr>
          <w:rFonts w:ascii="Arial" w:eastAsia="Arial" w:hAnsi="Arial" w:cs="Arial"/>
          <w:sz w:val="24"/>
          <w:szCs w:val="24"/>
        </w:rPr>
        <w:t>. Buenos Aires: Siglo XX editores.</w:t>
      </w:r>
    </w:p>
    <w:p w:rsidR="00FD33E6" w:rsidRDefault="004E0E06">
      <w:pPr>
        <w:numPr>
          <w:ilvl w:val="0"/>
          <w:numId w:val="23"/>
        </w:numPr>
        <w:tabs>
          <w:tab w:val="left" w:pos="820"/>
        </w:tabs>
        <w:spacing w:line="272" w:lineRule="auto"/>
        <w:ind w:left="708" w:right="78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Ortiz, Laura (2018). “Cuestiones éticas y metodológicas de historia oral para la investigación del pasado reciente en Argentina”, en </w:t>
      </w:r>
      <w:r>
        <w:rPr>
          <w:rFonts w:ascii="Arial" w:eastAsia="Arial" w:hAnsi="Arial" w:cs="Arial"/>
          <w:i/>
          <w:sz w:val="24"/>
          <w:szCs w:val="24"/>
        </w:rPr>
        <w:t>Voces de la Historia</w:t>
      </w:r>
      <w:r>
        <w:rPr>
          <w:rFonts w:ascii="Arial" w:eastAsia="Arial" w:hAnsi="Arial" w:cs="Arial"/>
          <w:sz w:val="24"/>
          <w:szCs w:val="24"/>
        </w:rPr>
        <w:t xml:space="preserve">, Año 1, vol. 1, Nº 1, 2018, Universidad de Guanajuato, México, pp. </w:t>
      </w:r>
      <w:r>
        <w:rPr>
          <w:rFonts w:ascii="Arial" w:eastAsia="Arial" w:hAnsi="Arial" w:cs="Arial"/>
          <w:sz w:val="24"/>
          <w:szCs w:val="24"/>
        </w:rPr>
        <w:t xml:space="preserve">76-98. Disponible en: </w:t>
      </w:r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https://docs.wixstatic.com/ugd/0991d1_a68a33a2689d4d0bae91f27ad4db4c6d.pdf</w:t>
        </w:r>
      </w:hyperlink>
    </w:p>
    <w:p w:rsidR="00FD33E6" w:rsidRDefault="004E0E06">
      <w:pPr>
        <w:tabs>
          <w:tab w:val="left" w:pos="800"/>
        </w:tabs>
        <w:spacing w:before="41"/>
        <w:ind w:left="708" w:right="73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Paiaro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Melisa (2018). “¿De qué hablamos cuando hablamos de archivos? La triple relación entre espacio físico, acervos y agentes. Una experiencia de trabajo etnográfico en un `archivo de la represión´”, en: </w:t>
      </w:r>
      <w:r>
        <w:rPr>
          <w:rFonts w:ascii="Arial" w:eastAsia="Arial" w:hAnsi="Arial" w:cs="Arial"/>
          <w:i/>
          <w:sz w:val="24"/>
          <w:szCs w:val="24"/>
        </w:rPr>
        <w:t>Revista Interamericana de Bibliotecología</w:t>
      </w:r>
      <w:r>
        <w:rPr>
          <w:rFonts w:ascii="Arial" w:eastAsia="Arial" w:hAnsi="Arial" w:cs="Arial"/>
          <w:sz w:val="24"/>
          <w:szCs w:val="24"/>
        </w:rPr>
        <w:t>, vol. 4</w:t>
      </w:r>
      <w:r>
        <w:rPr>
          <w:rFonts w:ascii="Arial" w:eastAsia="Arial" w:hAnsi="Arial" w:cs="Arial"/>
          <w:sz w:val="24"/>
          <w:szCs w:val="24"/>
        </w:rPr>
        <w:t xml:space="preserve">1(3), pp. 303-316. Disponible en: </w:t>
      </w:r>
      <w:hyperlink r:id="rId1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https://aprendeenlinea.udea.edu.co/revistas/index.php/RIB/article/view/335125</w:t>
        </w:r>
      </w:hyperlink>
    </w:p>
    <w:p w:rsidR="00FD33E6" w:rsidRDefault="004E0E06">
      <w:pPr>
        <w:spacing w:line="260" w:lineRule="auto"/>
        <w:ind w:left="708" w:right="7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Pollak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Michael   (2006).   </w:t>
      </w:r>
      <w:r>
        <w:rPr>
          <w:rFonts w:ascii="Arial" w:eastAsia="Arial" w:hAnsi="Arial" w:cs="Arial"/>
          <w:i/>
          <w:sz w:val="24"/>
          <w:szCs w:val="24"/>
        </w:rPr>
        <w:t>Memoria,   ol</w:t>
      </w:r>
      <w:r>
        <w:rPr>
          <w:rFonts w:ascii="Arial" w:eastAsia="Arial" w:hAnsi="Arial" w:cs="Arial"/>
          <w:i/>
          <w:sz w:val="24"/>
          <w:szCs w:val="24"/>
        </w:rPr>
        <w:t>vido,   silencio.   La   producción   social   de</w:t>
      </w:r>
    </w:p>
    <w:p w:rsidR="00FD33E6" w:rsidRDefault="004E0E06">
      <w:pPr>
        <w:spacing w:before="41"/>
        <w:ind w:left="70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identidades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frente a situaciones límite</w:t>
      </w:r>
      <w:r>
        <w:rPr>
          <w:rFonts w:ascii="Arial" w:eastAsia="Arial" w:hAnsi="Arial" w:cs="Arial"/>
          <w:sz w:val="24"/>
          <w:szCs w:val="24"/>
        </w:rPr>
        <w:t>. Buenos Aires: Ediciones Al Margen.</w:t>
      </w:r>
    </w:p>
    <w:p w:rsidR="00FD33E6" w:rsidRDefault="004E0E06">
      <w:pPr>
        <w:spacing w:before="45"/>
        <w:ind w:left="708" w:right="86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Portelli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z w:val="24"/>
          <w:szCs w:val="24"/>
        </w:rPr>
        <w:t>Alessandro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(1991).  “Lo  que  hace  diferente  a  la  historia  oral”  en  Dora</w:t>
      </w:r>
    </w:p>
    <w:p w:rsidR="00FD33E6" w:rsidRDefault="004E0E06">
      <w:pPr>
        <w:spacing w:before="41"/>
        <w:ind w:left="70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  <w:szCs w:val="24"/>
        </w:rPr>
        <w:t>Schwarzstein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org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.). </w:t>
      </w:r>
      <w:r>
        <w:rPr>
          <w:rFonts w:ascii="Arial" w:eastAsia="Arial" w:hAnsi="Arial" w:cs="Arial"/>
          <w:i/>
          <w:sz w:val="24"/>
          <w:szCs w:val="24"/>
        </w:rPr>
        <w:t xml:space="preserve">La </w:t>
      </w:r>
      <w:r>
        <w:rPr>
          <w:rFonts w:ascii="Arial" w:eastAsia="Arial" w:hAnsi="Arial" w:cs="Arial"/>
          <w:i/>
          <w:sz w:val="24"/>
          <w:szCs w:val="24"/>
        </w:rPr>
        <w:t>historia oral</w:t>
      </w:r>
      <w:r>
        <w:rPr>
          <w:rFonts w:ascii="Arial" w:eastAsia="Arial" w:hAnsi="Arial" w:cs="Arial"/>
          <w:sz w:val="24"/>
          <w:szCs w:val="24"/>
        </w:rPr>
        <w:t>. Buenos: Centro Editor de América Latina, pp.</w:t>
      </w:r>
    </w:p>
    <w:p w:rsidR="00FD33E6" w:rsidRDefault="004E0E06">
      <w:pPr>
        <w:spacing w:before="41"/>
        <w:ind w:left="70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36-52. Disponible: </w:t>
      </w:r>
      <w:proofErr w:type="spellStart"/>
      <w:r>
        <w:rPr>
          <w:rFonts w:ascii="Arial" w:eastAsia="Arial" w:hAnsi="Arial" w:cs="Arial"/>
          <w:sz w:val="24"/>
          <w:szCs w:val="24"/>
        </w:rPr>
        <w:t>en:</w:t>
      </w:r>
      <w:hyperlink r:id="rId1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</w:t>
        </w:r>
        <w:proofErr w:type="spellEnd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://comisionporlamemoria.net/Portelli.pdf</w:t>
        </w:r>
      </w:hyperlink>
    </w:p>
    <w:p w:rsidR="00FD33E6" w:rsidRDefault="004E0E06">
      <w:pPr>
        <w:numPr>
          <w:ilvl w:val="0"/>
          <w:numId w:val="16"/>
        </w:numPr>
        <w:spacing w:before="41"/>
        <w:ind w:left="708" w:hanging="28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Pozzi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Pablo (2016). “Sobre entrevistar militantes y activistas”, en </w:t>
      </w:r>
      <w:r>
        <w:rPr>
          <w:rFonts w:ascii="Arial" w:eastAsia="Arial" w:hAnsi="Arial" w:cs="Arial"/>
          <w:i/>
          <w:sz w:val="24"/>
          <w:szCs w:val="24"/>
        </w:rPr>
        <w:t>Historia, Voces y</w:t>
      </w:r>
    </w:p>
    <w:p w:rsidR="00FD33E6" w:rsidRDefault="004E0E06">
      <w:pPr>
        <w:spacing w:before="36"/>
        <w:ind w:left="70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Memoria</w:t>
      </w:r>
      <w:r>
        <w:rPr>
          <w:rFonts w:ascii="Arial" w:eastAsia="Arial" w:hAnsi="Arial" w:cs="Arial"/>
          <w:sz w:val="24"/>
          <w:szCs w:val="24"/>
        </w:rPr>
        <w:t>, Nº 9, pp. 5-10.</w:t>
      </w:r>
    </w:p>
    <w:p w:rsidR="00FD33E6" w:rsidRDefault="004E0E06">
      <w:pPr>
        <w:tabs>
          <w:tab w:val="left" w:pos="820"/>
        </w:tabs>
        <w:spacing w:before="41" w:line="275" w:lineRule="auto"/>
        <w:ind w:left="708" w:right="78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Viano</w:t>
      </w:r>
      <w:proofErr w:type="spellEnd"/>
      <w:r>
        <w:rPr>
          <w:rFonts w:ascii="Arial" w:eastAsia="Arial" w:hAnsi="Arial" w:cs="Arial"/>
          <w:sz w:val="24"/>
          <w:szCs w:val="24"/>
        </w:rPr>
        <w:t>, Cristina (2011). “Historia reciente e historia oral. Algunas reflexiones sobre un derrotero inseparable en la historiografía argen</w:t>
      </w:r>
      <w:r>
        <w:rPr>
          <w:rFonts w:ascii="Arial" w:eastAsia="Arial" w:hAnsi="Arial" w:cs="Arial"/>
          <w:sz w:val="24"/>
          <w:szCs w:val="24"/>
        </w:rPr>
        <w:t xml:space="preserve">tina actual”. En: </w:t>
      </w:r>
      <w:proofErr w:type="spellStart"/>
      <w:r>
        <w:rPr>
          <w:rFonts w:ascii="Arial" w:eastAsia="Arial" w:hAnsi="Arial" w:cs="Arial"/>
          <w:sz w:val="24"/>
          <w:szCs w:val="24"/>
        </w:rPr>
        <w:t>Necoechea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Gracia, Gerardo y Torres Montenegro, Antonio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.), </w:t>
      </w:r>
      <w:r>
        <w:rPr>
          <w:rFonts w:ascii="Arial" w:eastAsia="Arial" w:hAnsi="Arial" w:cs="Arial"/>
          <w:i/>
          <w:sz w:val="24"/>
          <w:szCs w:val="24"/>
        </w:rPr>
        <w:t>Caminos de historia y memoria en América Latina</w:t>
      </w:r>
      <w:r>
        <w:rPr>
          <w:rFonts w:ascii="Arial" w:eastAsia="Arial" w:hAnsi="Arial" w:cs="Arial"/>
          <w:sz w:val="24"/>
          <w:szCs w:val="24"/>
        </w:rPr>
        <w:t xml:space="preserve">. Buenos Aires: Ed. Imago </w:t>
      </w:r>
      <w:proofErr w:type="spellStart"/>
      <w:r>
        <w:rPr>
          <w:rFonts w:ascii="Arial" w:eastAsia="Arial" w:hAnsi="Arial" w:cs="Arial"/>
          <w:sz w:val="24"/>
          <w:szCs w:val="24"/>
        </w:rPr>
        <w:t>Mundi</w:t>
      </w:r>
      <w:proofErr w:type="spellEnd"/>
      <w:r>
        <w:rPr>
          <w:rFonts w:ascii="Arial" w:eastAsia="Arial" w:hAnsi="Arial" w:cs="Arial"/>
          <w:sz w:val="24"/>
          <w:szCs w:val="24"/>
        </w:rPr>
        <w:t>, pp. 277-288.</w:t>
      </w:r>
    </w:p>
    <w:p w:rsidR="00FD33E6" w:rsidRDefault="00FD33E6">
      <w:pPr>
        <w:tabs>
          <w:tab w:val="left" w:pos="820"/>
        </w:tabs>
        <w:spacing w:before="41" w:line="275" w:lineRule="auto"/>
        <w:ind w:left="708" w:right="78" w:hanging="285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spacing w:before="27"/>
        <w:ind w:right="-7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MÓDULO II </w:t>
      </w:r>
    </w:p>
    <w:p w:rsidR="00FD33E6" w:rsidRDefault="00FD33E6">
      <w:pPr>
        <w:spacing w:before="27"/>
        <w:ind w:right="-71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4E0E06">
      <w:pPr>
        <w:spacing w:before="27"/>
        <w:ind w:right="-7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Clase 3:</w:t>
      </w:r>
    </w:p>
    <w:p w:rsidR="00FD33E6" w:rsidRDefault="004E0E06">
      <w:pPr>
        <w:numPr>
          <w:ilvl w:val="0"/>
          <w:numId w:val="9"/>
        </w:numPr>
        <w:ind w:left="850" w:right="8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Azpiazu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Daniel y </w:t>
      </w:r>
      <w:proofErr w:type="spellStart"/>
      <w:r>
        <w:rPr>
          <w:rFonts w:ascii="Arial" w:eastAsia="Arial" w:hAnsi="Arial" w:cs="Arial"/>
          <w:sz w:val="24"/>
          <w:szCs w:val="24"/>
        </w:rPr>
        <w:t>Schorr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Martín (2010). </w:t>
      </w:r>
      <w:r>
        <w:rPr>
          <w:rFonts w:ascii="Arial" w:eastAsia="Arial" w:hAnsi="Arial" w:cs="Arial"/>
          <w:i/>
          <w:sz w:val="24"/>
          <w:szCs w:val="24"/>
        </w:rPr>
        <w:t>Hecho en Argentin</w:t>
      </w:r>
      <w:r>
        <w:rPr>
          <w:rFonts w:ascii="Arial" w:eastAsia="Arial" w:hAnsi="Arial" w:cs="Arial"/>
          <w:i/>
          <w:sz w:val="24"/>
          <w:szCs w:val="24"/>
        </w:rPr>
        <w:t>a. Industria y economía,</w:t>
      </w:r>
    </w:p>
    <w:p w:rsidR="00FD33E6" w:rsidRDefault="004E0E06">
      <w:pPr>
        <w:spacing w:before="36"/>
        <w:ind w:left="850" w:hanging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1976-2007. </w:t>
      </w:r>
      <w:r>
        <w:rPr>
          <w:rFonts w:ascii="Arial" w:eastAsia="Arial" w:hAnsi="Arial" w:cs="Arial"/>
          <w:sz w:val="24"/>
          <w:szCs w:val="24"/>
        </w:rPr>
        <w:t>Buenos Aires: Siglo XXI Editores.</w:t>
      </w:r>
    </w:p>
    <w:p w:rsidR="00FD33E6" w:rsidRDefault="004E0E06">
      <w:pPr>
        <w:tabs>
          <w:tab w:val="left" w:pos="820"/>
        </w:tabs>
        <w:spacing w:before="41" w:line="272" w:lineRule="auto"/>
        <w:ind w:left="850" w:right="7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Basualdo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Eduardo  M.  (2006).  “La  reestructuración  de  la  economía  argentina durante las últimas décadas de la sustitución de importaciones a la valorización financiera”, en </w:t>
      </w:r>
      <w:r>
        <w:rPr>
          <w:rFonts w:ascii="Arial" w:eastAsia="Arial" w:hAnsi="Arial" w:cs="Arial"/>
          <w:sz w:val="24"/>
          <w:szCs w:val="24"/>
        </w:rPr>
        <w:t xml:space="preserve">Eduardo </w:t>
      </w:r>
      <w:proofErr w:type="spellStart"/>
      <w:r>
        <w:rPr>
          <w:rFonts w:ascii="Arial" w:eastAsia="Arial" w:hAnsi="Arial" w:cs="Arial"/>
          <w:sz w:val="24"/>
          <w:szCs w:val="24"/>
        </w:rPr>
        <w:t>Basualdo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Enrique Arceo, </w:t>
      </w:r>
      <w:r>
        <w:rPr>
          <w:rFonts w:ascii="Arial" w:eastAsia="Arial" w:hAnsi="Arial" w:cs="Arial"/>
          <w:i/>
          <w:sz w:val="24"/>
          <w:szCs w:val="24"/>
        </w:rPr>
        <w:t xml:space="preserve">Neoliberalismo y sectores dominantes.   Tendencias   globales   y   experiencias   nacionales.   </w:t>
      </w:r>
      <w:r>
        <w:rPr>
          <w:rFonts w:ascii="Arial" w:eastAsia="Arial" w:hAnsi="Arial" w:cs="Arial"/>
          <w:sz w:val="24"/>
          <w:szCs w:val="24"/>
        </w:rPr>
        <w:t>Buenos   Aires: CLACSO, pp. 123-177.</w:t>
      </w:r>
    </w:p>
    <w:p w:rsidR="00FD33E6" w:rsidRDefault="004E0E06">
      <w:pPr>
        <w:spacing w:before="4"/>
        <w:ind w:left="850" w:right="8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proofErr w:type="spellStart"/>
      <w:r>
        <w:rPr>
          <w:rFonts w:ascii="Arial" w:eastAsia="Arial" w:hAnsi="Arial" w:cs="Arial"/>
          <w:sz w:val="24"/>
          <w:szCs w:val="24"/>
        </w:rPr>
        <w:t>Basualdo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Victoria (coord.) (2011), </w:t>
      </w:r>
      <w:r>
        <w:rPr>
          <w:rFonts w:ascii="Arial" w:eastAsia="Arial" w:hAnsi="Arial" w:cs="Arial"/>
          <w:i/>
          <w:sz w:val="24"/>
          <w:szCs w:val="24"/>
        </w:rPr>
        <w:t>La clase trabajadora argentina en el siglo XX: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experiencias de lucha y organización, </w:t>
      </w:r>
      <w:r>
        <w:rPr>
          <w:rFonts w:ascii="Arial" w:eastAsia="Arial" w:hAnsi="Arial" w:cs="Arial"/>
          <w:sz w:val="24"/>
          <w:szCs w:val="24"/>
        </w:rPr>
        <w:t xml:space="preserve">Buenos Aires: </w:t>
      </w:r>
      <w:proofErr w:type="spellStart"/>
      <w:r>
        <w:rPr>
          <w:rFonts w:ascii="Arial" w:eastAsia="Arial" w:hAnsi="Arial" w:cs="Arial"/>
          <w:sz w:val="24"/>
          <w:szCs w:val="24"/>
        </w:rPr>
        <w:t>Atuel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numPr>
          <w:ilvl w:val="0"/>
          <w:numId w:val="2"/>
        </w:numPr>
        <w:tabs>
          <w:tab w:val="left" w:pos="580"/>
        </w:tabs>
        <w:spacing w:line="273" w:lineRule="auto"/>
        <w:ind w:left="850" w:right="8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Brennan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James y Gordillo, Mónica (2008). </w:t>
      </w:r>
      <w:r>
        <w:rPr>
          <w:rFonts w:ascii="Arial" w:eastAsia="Arial" w:hAnsi="Arial" w:cs="Arial"/>
          <w:i/>
          <w:sz w:val="24"/>
          <w:szCs w:val="24"/>
        </w:rPr>
        <w:t>Córdoba rebelde. El Cordobazo, el clasismo y la movilización social</w:t>
      </w:r>
      <w:r>
        <w:rPr>
          <w:rFonts w:ascii="Arial" w:eastAsia="Arial" w:hAnsi="Arial" w:cs="Arial"/>
          <w:sz w:val="24"/>
          <w:szCs w:val="24"/>
        </w:rPr>
        <w:t>. Buenos Aires: Ed. De la Campana, pp. 15-32.</w:t>
      </w:r>
    </w:p>
    <w:p w:rsidR="00FD33E6" w:rsidRDefault="004E0E06">
      <w:pPr>
        <w:numPr>
          <w:ilvl w:val="0"/>
          <w:numId w:val="2"/>
        </w:numPr>
        <w:tabs>
          <w:tab w:val="left" w:pos="580"/>
        </w:tabs>
        <w:spacing w:line="273" w:lineRule="auto"/>
        <w:ind w:left="850" w:right="8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Dicósimo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Daniel y </w:t>
      </w:r>
      <w:proofErr w:type="spellStart"/>
      <w:r>
        <w:rPr>
          <w:rFonts w:ascii="Arial" w:eastAsia="Arial" w:hAnsi="Arial" w:cs="Arial"/>
          <w:sz w:val="24"/>
          <w:szCs w:val="24"/>
        </w:rPr>
        <w:t>Simonassi</w:t>
      </w:r>
      <w:proofErr w:type="spellEnd"/>
      <w:r>
        <w:rPr>
          <w:rFonts w:ascii="Arial" w:eastAsia="Arial" w:hAnsi="Arial" w:cs="Arial"/>
          <w:sz w:val="24"/>
          <w:szCs w:val="24"/>
        </w:rPr>
        <w:t>, Silvia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 (2011). </w:t>
      </w:r>
      <w:r>
        <w:rPr>
          <w:rFonts w:ascii="Arial" w:eastAsia="Arial" w:hAnsi="Arial" w:cs="Arial"/>
          <w:i/>
          <w:sz w:val="24"/>
          <w:szCs w:val="24"/>
        </w:rPr>
        <w:t>Trabajadores y empresarios en la Argentina del siglo XX: indagaciones desde la historia social</w:t>
      </w:r>
      <w:r>
        <w:rPr>
          <w:rFonts w:ascii="Arial" w:eastAsia="Arial" w:hAnsi="Arial" w:cs="Arial"/>
          <w:sz w:val="24"/>
          <w:szCs w:val="24"/>
        </w:rPr>
        <w:t xml:space="preserve">, Rosario: </w:t>
      </w:r>
      <w:proofErr w:type="spellStart"/>
      <w:r>
        <w:rPr>
          <w:rFonts w:ascii="Arial" w:eastAsia="Arial" w:hAnsi="Arial" w:cs="Arial"/>
          <w:sz w:val="24"/>
          <w:szCs w:val="24"/>
        </w:rPr>
        <w:t>Prohistoria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</w:rPr>
        <w:t>·</w:t>
      </w:r>
      <w:proofErr w:type="gramEnd"/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Mateu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Cristina y </w:t>
      </w:r>
      <w:proofErr w:type="spellStart"/>
      <w:r>
        <w:rPr>
          <w:rFonts w:ascii="Arial" w:eastAsia="Arial" w:hAnsi="Arial" w:cs="Arial"/>
          <w:sz w:val="24"/>
          <w:szCs w:val="24"/>
        </w:rPr>
        <w:t>Spiguel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Claudio (2016). </w:t>
      </w:r>
      <w:r>
        <w:rPr>
          <w:rFonts w:ascii="Arial" w:eastAsia="Arial" w:hAnsi="Arial" w:cs="Arial"/>
          <w:i/>
          <w:sz w:val="24"/>
          <w:szCs w:val="24"/>
        </w:rPr>
        <w:t>Movimiento obrero argentino. Aspecto</w:t>
      </w:r>
      <w:r>
        <w:rPr>
          <w:rFonts w:ascii="Arial" w:eastAsia="Arial" w:hAnsi="Arial" w:cs="Arial"/>
          <w:i/>
          <w:sz w:val="24"/>
          <w:szCs w:val="24"/>
        </w:rPr>
        <w:t>s y</w:t>
      </w:r>
    </w:p>
    <w:p w:rsidR="00FD33E6" w:rsidRDefault="004E0E06">
      <w:pPr>
        <w:spacing w:before="41"/>
        <w:ind w:left="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momentos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históricos de la lucha política y sindical. </w:t>
      </w:r>
      <w:r>
        <w:rPr>
          <w:rFonts w:ascii="Arial" w:eastAsia="Arial" w:hAnsi="Arial" w:cs="Arial"/>
          <w:sz w:val="24"/>
          <w:szCs w:val="24"/>
        </w:rPr>
        <w:t>Buenos Aires: Ediciones Revista</w:t>
      </w:r>
    </w:p>
    <w:p w:rsidR="00FD33E6" w:rsidRDefault="004E0E06">
      <w:pPr>
        <w:spacing w:before="36"/>
        <w:ind w:lef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Marea.</w:t>
      </w:r>
    </w:p>
    <w:p w:rsidR="00FD33E6" w:rsidRDefault="004E0E06">
      <w:pPr>
        <w:tabs>
          <w:tab w:val="left" w:pos="820"/>
        </w:tabs>
        <w:spacing w:before="36" w:line="275" w:lineRule="auto"/>
        <w:ind w:left="820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Mignon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Carlos  (2014).  </w:t>
      </w:r>
      <w:r>
        <w:rPr>
          <w:rFonts w:ascii="Arial" w:eastAsia="Arial" w:hAnsi="Arial" w:cs="Arial"/>
          <w:i/>
          <w:sz w:val="24"/>
          <w:szCs w:val="24"/>
        </w:rPr>
        <w:t>Córdoba  obrera.  El  sindicato  en  la  fábrica,  1968-1973</w:t>
      </w:r>
      <w:r>
        <w:rPr>
          <w:rFonts w:ascii="Arial" w:eastAsia="Arial" w:hAnsi="Arial" w:cs="Arial"/>
          <w:sz w:val="24"/>
          <w:szCs w:val="24"/>
        </w:rPr>
        <w:t xml:space="preserve">, Buenos Aires: Imago </w:t>
      </w:r>
      <w:proofErr w:type="spellStart"/>
      <w:r>
        <w:rPr>
          <w:rFonts w:ascii="Arial" w:eastAsia="Arial" w:hAnsi="Arial" w:cs="Arial"/>
          <w:sz w:val="24"/>
          <w:szCs w:val="24"/>
        </w:rPr>
        <w:t>Mundi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Peralta  Ramos,  Mónica  (2007). 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z w:val="24"/>
          <w:szCs w:val="24"/>
        </w:rPr>
        <w:t xml:space="preserve"> economía  política  argentina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  poder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y  clases</w:t>
      </w:r>
    </w:p>
    <w:p w:rsidR="00FD33E6" w:rsidRDefault="004E0E06">
      <w:pPr>
        <w:spacing w:before="41"/>
        <w:ind w:left="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sociales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(1930-2006), </w:t>
      </w:r>
      <w:r>
        <w:rPr>
          <w:rFonts w:ascii="Arial" w:eastAsia="Arial" w:hAnsi="Arial" w:cs="Arial"/>
          <w:sz w:val="24"/>
          <w:szCs w:val="24"/>
        </w:rPr>
        <w:t>Buenos Aires: Fondo de Cultura Económica.</w:t>
      </w:r>
    </w:p>
    <w:p w:rsidR="00FD33E6" w:rsidRDefault="004E0E06">
      <w:pPr>
        <w:spacing w:before="36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Pozzi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Pablo (2008 [1988]). </w:t>
      </w:r>
      <w:r>
        <w:rPr>
          <w:rFonts w:ascii="Arial" w:eastAsia="Arial" w:hAnsi="Arial" w:cs="Arial"/>
          <w:i/>
          <w:sz w:val="24"/>
          <w:szCs w:val="24"/>
        </w:rPr>
        <w:t xml:space="preserve">La oposición obrera a la dictadura (1976-1982), </w:t>
      </w:r>
      <w:r>
        <w:rPr>
          <w:rFonts w:ascii="Arial" w:eastAsia="Arial" w:hAnsi="Arial" w:cs="Arial"/>
          <w:sz w:val="24"/>
          <w:szCs w:val="24"/>
        </w:rPr>
        <w:t>Buenos</w:t>
      </w:r>
    </w:p>
    <w:p w:rsidR="00FD33E6" w:rsidRDefault="004E0E06">
      <w:pPr>
        <w:spacing w:before="36"/>
        <w:ind w:lef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Aires: Ed. Imago </w:t>
      </w:r>
      <w:proofErr w:type="spellStart"/>
      <w:r>
        <w:rPr>
          <w:rFonts w:ascii="Arial" w:eastAsia="Arial" w:hAnsi="Arial" w:cs="Arial"/>
          <w:sz w:val="24"/>
          <w:szCs w:val="24"/>
        </w:rPr>
        <w:t>Mundi</w:t>
      </w:r>
      <w:proofErr w:type="spellEnd"/>
      <w:r>
        <w:rPr>
          <w:rFonts w:ascii="Arial" w:eastAsia="Arial" w:hAnsi="Arial" w:cs="Arial"/>
          <w:color w:val="1154CC"/>
          <w:sz w:val="24"/>
          <w:szCs w:val="24"/>
        </w:rPr>
        <w:t>.</w:t>
      </w:r>
    </w:p>
    <w:p w:rsidR="00FD33E6" w:rsidRDefault="004E0E06">
      <w:pPr>
        <w:tabs>
          <w:tab w:val="left" w:pos="820"/>
        </w:tabs>
        <w:spacing w:before="41" w:line="272" w:lineRule="auto"/>
        <w:ind w:left="85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Schorr</w:t>
      </w:r>
      <w:proofErr w:type="spellEnd"/>
      <w:r>
        <w:rPr>
          <w:rFonts w:ascii="Arial" w:eastAsia="Arial" w:hAnsi="Arial" w:cs="Arial"/>
          <w:sz w:val="24"/>
          <w:szCs w:val="24"/>
        </w:rPr>
        <w:t>, Martín (2013). “El po</w:t>
      </w:r>
      <w:r>
        <w:rPr>
          <w:rFonts w:ascii="Arial" w:eastAsia="Arial" w:hAnsi="Arial" w:cs="Arial"/>
          <w:sz w:val="24"/>
          <w:szCs w:val="24"/>
        </w:rPr>
        <w:t xml:space="preserve">der económico industrial como promotor y beneficiario del proyecto refundacional de la Argentina (1976-1983)”, en Horacio </w:t>
      </w:r>
      <w:proofErr w:type="spellStart"/>
      <w:r>
        <w:rPr>
          <w:rFonts w:ascii="Arial" w:eastAsia="Arial" w:hAnsi="Arial" w:cs="Arial"/>
          <w:sz w:val="24"/>
          <w:szCs w:val="24"/>
        </w:rPr>
        <w:t>Verbitsky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J. P. </w:t>
      </w:r>
      <w:proofErr w:type="spellStart"/>
      <w:r>
        <w:rPr>
          <w:rFonts w:ascii="Arial" w:eastAsia="Arial" w:hAnsi="Arial" w:cs="Arial"/>
          <w:sz w:val="24"/>
          <w:szCs w:val="24"/>
        </w:rPr>
        <w:t>Bohoslavsky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(eds.). </w:t>
      </w:r>
      <w:r>
        <w:rPr>
          <w:rFonts w:ascii="Arial" w:eastAsia="Arial" w:hAnsi="Arial" w:cs="Arial"/>
          <w:i/>
          <w:sz w:val="24"/>
          <w:szCs w:val="24"/>
        </w:rPr>
        <w:t xml:space="preserve">Cuentas pendientes: los cómplices económicos de la dictadura, </w:t>
      </w:r>
      <w:r>
        <w:rPr>
          <w:rFonts w:ascii="Arial" w:eastAsia="Arial" w:hAnsi="Arial" w:cs="Arial"/>
          <w:sz w:val="24"/>
          <w:szCs w:val="24"/>
        </w:rPr>
        <w:t>Buenos Aires: Siglo XXI, pp. 275-2</w:t>
      </w:r>
      <w:r>
        <w:rPr>
          <w:rFonts w:ascii="Arial" w:eastAsia="Arial" w:hAnsi="Arial" w:cs="Arial"/>
          <w:sz w:val="24"/>
          <w:szCs w:val="24"/>
        </w:rPr>
        <w:t>98.</w:t>
      </w:r>
    </w:p>
    <w:p w:rsidR="00FD33E6" w:rsidRDefault="004E0E06">
      <w:pPr>
        <w:numPr>
          <w:ilvl w:val="0"/>
          <w:numId w:val="20"/>
        </w:numPr>
        <w:spacing w:before="29" w:line="271" w:lineRule="auto"/>
        <w:ind w:left="850" w:right="8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Servetto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Alicia y Noguera Ana (2016). “De «guerrilleros y subversivos». Hacia un perfil de los y las militantes de las organizaciones revolucionarias armadas de Córdoba, </w:t>
      </w:r>
      <w:proofErr w:type="spellStart"/>
      <w:r>
        <w:rPr>
          <w:rFonts w:ascii="Arial" w:eastAsia="Arial" w:hAnsi="Arial" w:cs="Arial"/>
          <w:sz w:val="24"/>
          <w:szCs w:val="24"/>
        </w:rPr>
        <w:t>Argentina”en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Solís,  Ana Carol  y  </w:t>
      </w:r>
      <w:proofErr w:type="spellStart"/>
      <w:r>
        <w:rPr>
          <w:rFonts w:ascii="Arial" w:eastAsia="Arial" w:hAnsi="Arial" w:cs="Arial"/>
          <w:sz w:val="24"/>
          <w:szCs w:val="24"/>
        </w:rPr>
        <w:t>Ponza</w:t>
      </w:r>
      <w:proofErr w:type="spellEnd"/>
      <w:r>
        <w:rPr>
          <w:rFonts w:ascii="Arial" w:eastAsia="Arial" w:hAnsi="Arial" w:cs="Arial"/>
          <w:sz w:val="24"/>
          <w:szCs w:val="24"/>
        </w:rPr>
        <w:t>, Pablo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  (2016)  </w:t>
      </w:r>
      <w:r>
        <w:rPr>
          <w:rFonts w:ascii="Arial" w:eastAsia="Arial" w:hAnsi="Arial" w:cs="Arial"/>
          <w:i/>
          <w:sz w:val="24"/>
          <w:szCs w:val="24"/>
        </w:rPr>
        <w:t>Córdoba a  40 añ</w:t>
      </w:r>
      <w:r>
        <w:rPr>
          <w:rFonts w:ascii="Arial" w:eastAsia="Arial" w:hAnsi="Arial" w:cs="Arial"/>
          <w:i/>
          <w:sz w:val="24"/>
          <w:szCs w:val="24"/>
        </w:rPr>
        <w:t>os del  Golpe: estudios de la dictadura en clave local</w:t>
      </w:r>
      <w:r>
        <w:rPr>
          <w:rFonts w:ascii="Arial" w:eastAsia="Arial" w:hAnsi="Arial" w:cs="Arial"/>
          <w:sz w:val="24"/>
          <w:szCs w:val="24"/>
        </w:rPr>
        <w:t>, Córdoba: Universidad Nacional de Córdoba, Libro digital, PDF, pp.10-28.</w:t>
      </w:r>
    </w:p>
    <w:p w:rsidR="00FD33E6" w:rsidRDefault="00FD33E6">
      <w:pPr>
        <w:tabs>
          <w:tab w:val="left" w:pos="820"/>
        </w:tabs>
        <w:spacing w:before="41" w:line="272" w:lineRule="auto"/>
        <w:ind w:left="820" w:right="71" w:hanging="360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FD33E6">
      <w:pPr>
        <w:spacing w:line="200" w:lineRule="auto"/>
        <w:jc w:val="both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jc w:val="both"/>
        <w:rPr>
          <w:rFonts w:ascii="Arial" w:eastAsia="Arial" w:hAnsi="Arial" w:cs="Arial"/>
        </w:rPr>
      </w:pPr>
    </w:p>
    <w:p w:rsidR="00FD33E6" w:rsidRDefault="00FD33E6">
      <w:pPr>
        <w:spacing w:before="13" w:line="220" w:lineRule="auto"/>
        <w:jc w:val="both"/>
        <w:rPr>
          <w:rFonts w:ascii="Arial" w:eastAsia="Arial" w:hAnsi="Arial" w:cs="Arial"/>
          <w:sz w:val="22"/>
          <w:szCs w:val="22"/>
        </w:rPr>
      </w:pPr>
    </w:p>
    <w:p w:rsidR="00FD33E6" w:rsidRDefault="004E0E06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Clase 4:</w:t>
      </w:r>
    </w:p>
    <w:p w:rsidR="00FD33E6" w:rsidRDefault="004E0E06">
      <w:pPr>
        <w:spacing w:before="46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Altamirano, Carlos (2011). </w:t>
      </w:r>
      <w:r>
        <w:rPr>
          <w:rFonts w:ascii="Arial" w:eastAsia="Arial" w:hAnsi="Arial" w:cs="Arial"/>
          <w:i/>
          <w:sz w:val="24"/>
          <w:szCs w:val="24"/>
        </w:rPr>
        <w:t>Peronismo y cultura de izquierda</w:t>
      </w:r>
      <w:r>
        <w:rPr>
          <w:rFonts w:ascii="Arial" w:eastAsia="Arial" w:hAnsi="Arial" w:cs="Arial"/>
          <w:sz w:val="24"/>
          <w:szCs w:val="24"/>
        </w:rPr>
        <w:t>. Buenos Aires: Siglo</w:t>
      </w:r>
    </w:p>
    <w:p w:rsidR="00FD33E6" w:rsidRDefault="004E0E06">
      <w:pPr>
        <w:spacing w:before="36"/>
        <w:ind w:lef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XXI Editores.</w:t>
      </w:r>
    </w:p>
    <w:p w:rsidR="00FD33E6" w:rsidRDefault="004E0E06">
      <w:pPr>
        <w:tabs>
          <w:tab w:val="left" w:pos="820"/>
        </w:tabs>
        <w:spacing w:before="41" w:line="271" w:lineRule="auto"/>
        <w:ind w:left="820" w:right="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Andújar, Andrea (et. al.) (2009): </w:t>
      </w:r>
      <w:r>
        <w:rPr>
          <w:rFonts w:ascii="Arial" w:eastAsia="Arial" w:hAnsi="Arial" w:cs="Arial"/>
          <w:i/>
          <w:sz w:val="24"/>
          <w:szCs w:val="24"/>
        </w:rPr>
        <w:t>Minifaldas, Militancias y revoluciones. Exploraciones sobre los 70 en la Argentina</w:t>
      </w:r>
      <w:r>
        <w:rPr>
          <w:rFonts w:ascii="Arial" w:eastAsia="Arial" w:hAnsi="Arial" w:cs="Arial"/>
          <w:sz w:val="24"/>
          <w:szCs w:val="24"/>
        </w:rPr>
        <w:t xml:space="preserve">, Buenos Aires: Editorial </w:t>
      </w:r>
      <w:proofErr w:type="spellStart"/>
      <w:r>
        <w:rPr>
          <w:rFonts w:ascii="Arial" w:eastAsia="Arial" w:hAnsi="Arial" w:cs="Arial"/>
          <w:sz w:val="24"/>
          <w:szCs w:val="24"/>
        </w:rPr>
        <w:t>Luxemburg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tabs>
          <w:tab w:val="left" w:pos="820"/>
        </w:tabs>
        <w:spacing w:before="1" w:line="275" w:lineRule="auto"/>
        <w:ind w:left="820" w:right="9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Calveiro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Pilar (2005): </w:t>
      </w:r>
      <w:r>
        <w:rPr>
          <w:rFonts w:ascii="Arial" w:eastAsia="Arial" w:hAnsi="Arial" w:cs="Arial"/>
          <w:i/>
          <w:sz w:val="24"/>
          <w:szCs w:val="24"/>
        </w:rPr>
        <w:t>Política y/o violencia. Una aproximación a la guerrilla de los años 70</w:t>
      </w:r>
      <w:r>
        <w:rPr>
          <w:rFonts w:ascii="Arial" w:eastAsia="Arial" w:hAnsi="Arial" w:cs="Arial"/>
          <w:sz w:val="24"/>
          <w:szCs w:val="24"/>
        </w:rPr>
        <w:t>, Bueno</w:t>
      </w:r>
      <w:r>
        <w:rPr>
          <w:rFonts w:ascii="Arial" w:eastAsia="Arial" w:hAnsi="Arial" w:cs="Arial"/>
          <w:sz w:val="24"/>
          <w:szCs w:val="24"/>
        </w:rPr>
        <w:t>s Aires: Grupo Editorial Norma.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  Cerio, Débora (2008). “Cultura obrera y militancia. Un recorrido historiográfico en</w:t>
      </w:r>
    </w:p>
    <w:p w:rsidR="00FD33E6" w:rsidRDefault="004E0E06">
      <w:pPr>
        <w:spacing w:before="41"/>
        <w:ind w:left="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torno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 problema de la construcción de identidades políticas en la Argentina de los</w:t>
      </w:r>
    </w:p>
    <w:p w:rsidR="00FD33E6" w:rsidRDefault="004E0E06">
      <w:pPr>
        <w:spacing w:before="36" w:line="271" w:lineRule="auto"/>
        <w:ind w:left="8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´70”, en </w:t>
      </w:r>
      <w:proofErr w:type="spellStart"/>
      <w:r>
        <w:rPr>
          <w:rFonts w:ascii="Arial" w:eastAsia="Arial" w:hAnsi="Arial" w:cs="Arial"/>
          <w:sz w:val="24"/>
          <w:szCs w:val="24"/>
        </w:rPr>
        <w:t>Pasquali</w:t>
      </w:r>
      <w:proofErr w:type="spellEnd"/>
      <w:r>
        <w:rPr>
          <w:rFonts w:ascii="Arial" w:eastAsia="Arial" w:hAnsi="Arial" w:cs="Arial"/>
          <w:sz w:val="24"/>
          <w:szCs w:val="24"/>
        </w:rPr>
        <w:t>, Laura (</w:t>
      </w:r>
      <w:proofErr w:type="spellStart"/>
      <w:r>
        <w:rPr>
          <w:rFonts w:ascii="Arial" w:eastAsia="Arial" w:hAnsi="Arial" w:cs="Arial"/>
          <w:sz w:val="24"/>
          <w:szCs w:val="24"/>
        </w:rPr>
        <w:t>comp.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i/>
          <w:sz w:val="24"/>
          <w:szCs w:val="24"/>
        </w:rPr>
        <w:t xml:space="preserve">Historia social e historia oral. Experiencias en la historia reciente de Argentina y América Latina. </w:t>
      </w:r>
      <w:r>
        <w:rPr>
          <w:rFonts w:ascii="Arial" w:eastAsia="Arial" w:hAnsi="Arial" w:cs="Arial"/>
          <w:sz w:val="24"/>
          <w:szCs w:val="24"/>
        </w:rPr>
        <w:t>Rosario: Ed. Homo Sapiens, pp.</w:t>
      </w:r>
    </w:p>
    <w:p w:rsidR="00FD33E6" w:rsidRDefault="004E0E06">
      <w:pPr>
        <w:spacing w:before="5"/>
        <w:ind w:lef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265-286.</w:t>
      </w:r>
    </w:p>
    <w:p w:rsidR="00FD33E6" w:rsidRDefault="004E0E06">
      <w:pPr>
        <w:tabs>
          <w:tab w:val="left" w:pos="820"/>
        </w:tabs>
        <w:spacing w:before="36" w:line="275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Feijoó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M.C. y </w:t>
      </w:r>
      <w:proofErr w:type="spellStart"/>
      <w:r>
        <w:rPr>
          <w:rFonts w:ascii="Arial" w:eastAsia="Arial" w:hAnsi="Arial" w:cs="Arial"/>
          <w:sz w:val="24"/>
          <w:szCs w:val="24"/>
        </w:rPr>
        <w:t>Nari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 (1994). “Los ’60 de las mujeres” en </w:t>
      </w:r>
      <w:r>
        <w:rPr>
          <w:rFonts w:ascii="Arial" w:eastAsia="Arial" w:hAnsi="Arial" w:cs="Arial"/>
          <w:i/>
          <w:sz w:val="24"/>
          <w:szCs w:val="24"/>
        </w:rPr>
        <w:t>Todo es Historia</w:t>
      </w:r>
      <w:r>
        <w:rPr>
          <w:rFonts w:ascii="Arial" w:eastAsia="Arial" w:hAnsi="Arial" w:cs="Arial"/>
          <w:sz w:val="24"/>
          <w:szCs w:val="24"/>
        </w:rPr>
        <w:t>, N° 321, Abril de 1994, pp. 8-20.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</w:t>
      </w:r>
      <w:r>
        <w:rPr>
          <w:rFonts w:ascii="Arial" w:eastAsia="Arial" w:hAnsi="Arial" w:cs="Arial"/>
          <w:sz w:val="24"/>
          <w:szCs w:val="24"/>
        </w:rPr>
        <w:t xml:space="preserve">  Gordillo,   Mónica   (ed.)  (2001).  </w:t>
      </w:r>
      <w:r>
        <w:rPr>
          <w:rFonts w:ascii="Arial" w:eastAsia="Arial" w:hAnsi="Arial" w:cs="Arial"/>
          <w:i/>
          <w:sz w:val="24"/>
          <w:szCs w:val="24"/>
        </w:rPr>
        <w:t>Actores,  prácticas,   discursos   en   la   Córdoba</w:t>
      </w:r>
    </w:p>
    <w:p w:rsidR="00FD33E6" w:rsidRDefault="004E0E06">
      <w:pPr>
        <w:spacing w:before="36"/>
        <w:ind w:left="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combativa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Una aproximación a la cultura política de los ´70. </w:t>
      </w:r>
      <w:r>
        <w:rPr>
          <w:rFonts w:ascii="Arial" w:eastAsia="Arial" w:hAnsi="Arial" w:cs="Arial"/>
          <w:sz w:val="24"/>
          <w:szCs w:val="24"/>
        </w:rPr>
        <w:t xml:space="preserve">Córdoba: </w:t>
      </w:r>
      <w:proofErr w:type="spellStart"/>
      <w:r>
        <w:rPr>
          <w:rFonts w:ascii="Arial" w:eastAsia="Arial" w:hAnsi="Arial" w:cs="Arial"/>
          <w:sz w:val="24"/>
          <w:szCs w:val="24"/>
        </w:rPr>
        <w:t>Ferreyra</w:t>
      </w:r>
      <w:proofErr w:type="spellEnd"/>
    </w:p>
    <w:p w:rsidR="00FD33E6" w:rsidRDefault="004E0E06">
      <w:pPr>
        <w:spacing w:before="41"/>
        <w:ind w:lef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Editor.</w:t>
      </w:r>
    </w:p>
    <w:p w:rsidR="00FD33E6" w:rsidRDefault="004E0E06">
      <w:pPr>
        <w:tabs>
          <w:tab w:val="left" w:pos="820"/>
        </w:tabs>
        <w:spacing w:before="36" w:line="275" w:lineRule="auto"/>
        <w:ind w:left="82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 Manzano Valeria, (2012). “Contra toda forma de opresión: sexo, política y</w:t>
      </w:r>
      <w:r>
        <w:rPr>
          <w:rFonts w:ascii="Arial" w:eastAsia="Arial" w:hAnsi="Arial" w:cs="Arial"/>
          <w:sz w:val="24"/>
          <w:szCs w:val="24"/>
        </w:rPr>
        <w:t xml:space="preserve"> clases medias juveniles en las revistas de humor de los primeros ‘70”.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Sociohistórica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/ Cuadernos del CISH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 ,(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9)34. Disponible en </w:t>
      </w:r>
      <w:hyperlink r:id="rId2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http://sedici.u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nlp.edu.ar/bitstream</w:t>
        </w:r>
      </w:hyperlink>
      <w:r>
        <w:rPr>
          <w:rFonts w:ascii="Arial" w:eastAsia="Arial" w:hAnsi="Arial" w:cs="Arial"/>
          <w:sz w:val="24"/>
          <w:szCs w:val="24"/>
        </w:rPr>
        <w:tab/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Musso</w:t>
      </w:r>
      <w:proofErr w:type="spellEnd"/>
      <w:r>
        <w:rPr>
          <w:rFonts w:ascii="Arial" w:eastAsia="Arial" w:hAnsi="Arial" w:cs="Arial"/>
          <w:sz w:val="24"/>
          <w:szCs w:val="24"/>
        </w:rPr>
        <w:t>,  Carolina  y  Noguera,  Ana  (2010)  “Córdoba  se  mueve  por  otro  29”:</w:t>
      </w:r>
    </w:p>
    <w:p w:rsidR="00FD33E6" w:rsidRDefault="004E0E06">
      <w:pPr>
        <w:spacing w:before="36" w:line="275" w:lineRule="auto"/>
        <w:ind w:left="8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Representaciones en torno al Cordobazo. 1969-1974”, en Revista </w:t>
      </w:r>
      <w:r>
        <w:rPr>
          <w:rFonts w:ascii="Arial" w:eastAsia="Arial" w:hAnsi="Arial" w:cs="Arial"/>
          <w:i/>
          <w:sz w:val="24"/>
          <w:szCs w:val="24"/>
        </w:rPr>
        <w:t xml:space="preserve">Testimonios </w:t>
      </w:r>
      <w:r>
        <w:rPr>
          <w:rFonts w:ascii="Arial" w:eastAsia="Arial" w:hAnsi="Arial" w:cs="Arial"/>
          <w:sz w:val="24"/>
          <w:szCs w:val="24"/>
        </w:rPr>
        <w:t>Nº 2. AHORA, Buenos Aires.</w:t>
      </w:r>
    </w:p>
    <w:p w:rsidR="00FD33E6" w:rsidRDefault="004E0E06">
      <w:pPr>
        <w:numPr>
          <w:ilvl w:val="0"/>
          <w:numId w:val="19"/>
        </w:numPr>
        <w:spacing w:before="36" w:line="275" w:lineRule="auto"/>
        <w:ind w:left="850" w:right="7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Musso</w:t>
      </w:r>
      <w:proofErr w:type="spellEnd"/>
      <w:r>
        <w:rPr>
          <w:rFonts w:ascii="Arial" w:eastAsia="Arial" w:hAnsi="Arial" w:cs="Arial"/>
          <w:sz w:val="24"/>
          <w:szCs w:val="24"/>
        </w:rPr>
        <w:t>, Carolina, (2016). “De fugas, desobedienc</w:t>
      </w:r>
      <w:r>
        <w:rPr>
          <w:rFonts w:ascii="Arial" w:eastAsia="Arial" w:hAnsi="Arial" w:cs="Arial"/>
          <w:sz w:val="24"/>
          <w:szCs w:val="24"/>
        </w:rPr>
        <w:t xml:space="preserve">ias y sexualidades”. Juventudes, género y dinámicas generacionales en los tribunales de menores de Córdoba en los sesenta” en </w:t>
      </w:r>
      <w:proofErr w:type="spellStart"/>
      <w:r>
        <w:rPr>
          <w:rFonts w:ascii="Arial" w:eastAsia="Arial" w:hAnsi="Arial" w:cs="Arial"/>
          <w:sz w:val="24"/>
          <w:szCs w:val="24"/>
        </w:rPr>
        <w:t>Servetto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Alicia et al. </w:t>
      </w:r>
      <w:r>
        <w:rPr>
          <w:rFonts w:ascii="Arial" w:eastAsia="Arial" w:hAnsi="Arial" w:cs="Arial"/>
          <w:i/>
          <w:sz w:val="24"/>
          <w:szCs w:val="24"/>
        </w:rPr>
        <w:t xml:space="preserve">Interpelaciones al pasado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reciente :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aportes sobre y desde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Córddoba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Córdoba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Centro de Estudios Avanzados</w:t>
      </w:r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numPr>
          <w:ilvl w:val="0"/>
          <w:numId w:val="19"/>
        </w:numPr>
        <w:spacing w:line="260" w:lineRule="auto"/>
        <w:ind w:left="850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Simonetto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(2018). Intimidades disidentes. Intersecciones en las experiencias de homosexuales y lesbianas en Buenos Aires durante los sesenta y setenta. </w:t>
      </w:r>
      <w:r>
        <w:rPr>
          <w:rFonts w:ascii="Arial" w:eastAsia="Arial" w:hAnsi="Arial" w:cs="Arial"/>
          <w:i/>
          <w:sz w:val="24"/>
          <w:szCs w:val="24"/>
        </w:rPr>
        <w:t>Trashumante. Revista Americana De Historia Social</w:t>
      </w:r>
      <w:r>
        <w:rPr>
          <w:rFonts w:ascii="Arial" w:eastAsia="Arial" w:hAnsi="Arial" w:cs="Arial"/>
          <w:sz w:val="24"/>
          <w:szCs w:val="24"/>
        </w:rPr>
        <w:t>, (11), 28–50. https://doi.org/10.17533/udea.trahs.n11a02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FD33E6" w:rsidRDefault="004E0E06">
      <w:pPr>
        <w:numPr>
          <w:ilvl w:val="0"/>
          <w:numId w:val="19"/>
        </w:numPr>
        <w:spacing w:line="260" w:lineRule="auto"/>
        <w:ind w:left="850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Tcach</w:t>
      </w:r>
      <w:proofErr w:type="spellEnd"/>
      <w:r>
        <w:rPr>
          <w:rFonts w:ascii="Arial" w:eastAsia="Arial" w:hAnsi="Arial" w:cs="Arial"/>
          <w:sz w:val="24"/>
          <w:szCs w:val="24"/>
        </w:rPr>
        <w:t>, César (2012)</w:t>
      </w:r>
      <w:r>
        <w:rPr>
          <w:rFonts w:ascii="Arial" w:eastAsia="Arial" w:hAnsi="Arial" w:cs="Arial"/>
          <w:i/>
          <w:sz w:val="24"/>
          <w:szCs w:val="24"/>
        </w:rPr>
        <w:t>. De la Revolución libertadora al Cordobazo. Córdoba, el rostro</w:t>
      </w:r>
    </w:p>
    <w:p w:rsidR="00FD33E6" w:rsidRDefault="004E0E06">
      <w:pPr>
        <w:spacing w:before="41"/>
        <w:ind w:left="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anticipado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del país</w:t>
      </w:r>
      <w:r>
        <w:rPr>
          <w:rFonts w:ascii="Arial" w:eastAsia="Arial" w:hAnsi="Arial" w:cs="Arial"/>
          <w:sz w:val="24"/>
          <w:szCs w:val="24"/>
        </w:rPr>
        <w:t>, Buenos Aires: Siglo XXI Editores.</w:t>
      </w:r>
    </w:p>
    <w:p w:rsidR="00FD33E6" w:rsidRDefault="00FD33E6">
      <w:pPr>
        <w:spacing w:before="3" w:line="140" w:lineRule="auto"/>
        <w:jc w:val="both"/>
        <w:rPr>
          <w:rFonts w:ascii="Arial" w:eastAsia="Arial" w:hAnsi="Arial" w:cs="Arial"/>
          <w:sz w:val="14"/>
          <w:szCs w:val="14"/>
        </w:rPr>
      </w:pPr>
    </w:p>
    <w:p w:rsidR="00FD33E6" w:rsidRDefault="00FD33E6">
      <w:pPr>
        <w:spacing w:line="200" w:lineRule="auto"/>
        <w:jc w:val="both"/>
        <w:rPr>
          <w:rFonts w:ascii="Arial" w:eastAsia="Arial" w:hAnsi="Arial" w:cs="Arial"/>
        </w:rPr>
      </w:pPr>
    </w:p>
    <w:p w:rsidR="00FD33E6" w:rsidRDefault="00FD33E6">
      <w:pPr>
        <w:ind w:left="100"/>
        <w:jc w:val="both"/>
        <w:rPr>
          <w:rFonts w:ascii="Arial" w:eastAsia="Arial" w:hAnsi="Arial" w:cs="Arial"/>
          <w:b/>
          <w:sz w:val="24"/>
          <w:szCs w:val="24"/>
        </w:rPr>
      </w:pPr>
    </w:p>
    <w:p w:rsidR="00FD33E6" w:rsidRDefault="004E0E06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MÓDULO III</w:t>
      </w:r>
    </w:p>
    <w:p w:rsidR="00FD33E6" w:rsidRDefault="00FD33E6">
      <w:pPr>
        <w:ind w:left="100"/>
        <w:jc w:val="both"/>
        <w:rPr>
          <w:rFonts w:ascii="Arial" w:eastAsia="Arial" w:hAnsi="Arial" w:cs="Arial"/>
          <w:sz w:val="24"/>
          <w:szCs w:val="24"/>
        </w:rPr>
      </w:pPr>
    </w:p>
    <w:p w:rsidR="00FD33E6" w:rsidRDefault="004E0E06">
      <w:pPr>
        <w:ind w:left="100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</w:rPr>
        <w:t>Clase 5:</w:t>
      </w:r>
    </w:p>
    <w:p w:rsidR="00FD33E6" w:rsidRDefault="004E0E06">
      <w:pPr>
        <w:numPr>
          <w:ilvl w:val="0"/>
          <w:numId w:val="14"/>
        </w:numPr>
        <w:ind w:left="8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Almada, Julieta y </w:t>
      </w:r>
      <w:proofErr w:type="spellStart"/>
      <w:r>
        <w:rPr>
          <w:rFonts w:ascii="Arial" w:eastAsia="Arial" w:hAnsi="Arial" w:cs="Arial"/>
          <w:sz w:val="24"/>
          <w:szCs w:val="24"/>
        </w:rPr>
        <w:t>Reche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Federico (2018). “La economía cordobesa en el marco de la última dictadura cívico-militar. Cambios en los albores de la valorización financiera (Argentina, 1976-1983)”, en: </w:t>
      </w:r>
      <w:r>
        <w:rPr>
          <w:rFonts w:ascii="Arial" w:eastAsia="Arial" w:hAnsi="Arial" w:cs="Arial"/>
          <w:i/>
          <w:sz w:val="24"/>
          <w:szCs w:val="24"/>
        </w:rPr>
        <w:t>Coordenadas, Revista de Historia local y regional</w:t>
      </w:r>
      <w:r>
        <w:rPr>
          <w:rFonts w:ascii="Arial" w:eastAsia="Arial" w:hAnsi="Arial" w:cs="Arial"/>
          <w:sz w:val="24"/>
          <w:szCs w:val="24"/>
        </w:rPr>
        <w:t>, Año VI,</w:t>
      </w:r>
      <w:r>
        <w:rPr>
          <w:rFonts w:ascii="Arial" w:eastAsia="Arial" w:hAnsi="Arial" w:cs="Arial"/>
          <w:sz w:val="24"/>
          <w:szCs w:val="24"/>
        </w:rPr>
        <w:t xml:space="preserve"> N°1, enero-junio 2019, pp. 92-111.</w:t>
      </w:r>
    </w:p>
    <w:p w:rsidR="00FD33E6" w:rsidRDefault="004E0E06">
      <w:pPr>
        <w:tabs>
          <w:tab w:val="left" w:pos="820"/>
        </w:tabs>
        <w:spacing w:before="45" w:line="272" w:lineRule="auto"/>
        <w:ind w:left="820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Axat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Julián (2007). “Terrorismo o Derechos Humanos. Algunas consideraciones sobre los modelos de implantación legal de terrorismo en la Argentina” en: Pinedo, </w:t>
      </w:r>
      <w:proofErr w:type="spellStart"/>
      <w:r>
        <w:rPr>
          <w:rFonts w:ascii="Arial" w:eastAsia="Arial" w:hAnsi="Arial" w:cs="Arial"/>
          <w:sz w:val="24"/>
          <w:szCs w:val="24"/>
        </w:rPr>
        <w:t>Calveiro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Rodríguez, </w:t>
      </w:r>
      <w:proofErr w:type="spellStart"/>
      <w:r>
        <w:rPr>
          <w:rFonts w:ascii="Arial" w:eastAsia="Arial" w:hAnsi="Arial" w:cs="Arial"/>
          <w:sz w:val="24"/>
          <w:szCs w:val="24"/>
        </w:rPr>
        <w:t>Rezses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otros (2007). Políticas de t</w:t>
      </w:r>
      <w:r>
        <w:rPr>
          <w:rFonts w:ascii="Arial" w:eastAsia="Arial" w:hAnsi="Arial" w:cs="Arial"/>
          <w:sz w:val="24"/>
          <w:szCs w:val="24"/>
        </w:rPr>
        <w:t>error. Las formas del terrorismo de Estado en la globalización, Buenos Aires: AD-HOC, p. 223 – 277.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Besoky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Juan (2015). "Trayectorias represivas en un grupo parapolicial". </w:t>
      </w:r>
      <w:r>
        <w:rPr>
          <w:rFonts w:ascii="Arial" w:eastAsia="Arial" w:hAnsi="Arial" w:cs="Arial"/>
          <w:i/>
          <w:sz w:val="24"/>
          <w:szCs w:val="24"/>
        </w:rPr>
        <w:t>Primeras</w:t>
      </w:r>
    </w:p>
    <w:p w:rsidR="00FD33E6" w:rsidRDefault="004E0E06">
      <w:pPr>
        <w:spacing w:before="41"/>
        <w:ind w:left="820" w:right="16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Jornadas de Trabajo de la Red de Estudios sobre Represión</w:t>
      </w:r>
      <w:r>
        <w:rPr>
          <w:rFonts w:ascii="Arial" w:eastAsia="Arial" w:hAnsi="Arial" w:cs="Arial"/>
          <w:sz w:val="24"/>
          <w:szCs w:val="24"/>
        </w:rPr>
        <w:t>. Rosario.</w:t>
      </w:r>
    </w:p>
    <w:p w:rsidR="00FD33E6" w:rsidRDefault="004E0E06">
      <w:pPr>
        <w:tabs>
          <w:tab w:val="left" w:pos="820"/>
        </w:tabs>
        <w:spacing w:before="36" w:line="273" w:lineRule="auto"/>
        <w:ind w:left="8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Eidelman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Ariel (2010). </w:t>
      </w:r>
      <w:r>
        <w:rPr>
          <w:rFonts w:ascii="Arial" w:eastAsia="Arial" w:hAnsi="Arial" w:cs="Arial"/>
          <w:i/>
          <w:sz w:val="24"/>
          <w:szCs w:val="24"/>
        </w:rPr>
        <w:t>El desarrollo de los aparatos represivos del Estado argentino durante la Revolución Argentina, 1966-1973</w:t>
      </w:r>
      <w:r>
        <w:rPr>
          <w:rFonts w:ascii="Arial" w:eastAsia="Arial" w:hAnsi="Arial" w:cs="Arial"/>
          <w:sz w:val="24"/>
          <w:szCs w:val="24"/>
        </w:rPr>
        <w:t>. Tesis de Doctorado, Universidad de Buenos Aires, Facultad de Filosofía y Letras.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Franco,  Marina  (2016).  “La  represión </w:t>
      </w:r>
      <w:r>
        <w:rPr>
          <w:rFonts w:ascii="Arial" w:eastAsia="Arial" w:hAnsi="Arial" w:cs="Arial"/>
          <w:sz w:val="24"/>
          <w:szCs w:val="24"/>
        </w:rPr>
        <w:t xml:space="preserve"> estatal  en  la  historia  argentina  reciente:</w:t>
      </w:r>
    </w:p>
    <w:p w:rsidR="00FD33E6" w:rsidRDefault="004E0E06">
      <w:pPr>
        <w:spacing w:before="41" w:line="272" w:lineRule="auto"/>
        <w:ind w:left="8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problemas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hipótesis y algunas respuestas tentativas”, en: Águila, </w:t>
      </w:r>
      <w:proofErr w:type="spellStart"/>
      <w:r>
        <w:rPr>
          <w:rFonts w:ascii="Arial" w:eastAsia="Arial" w:hAnsi="Arial" w:cs="Arial"/>
          <w:sz w:val="24"/>
          <w:szCs w:val="24"/>
        </w:rPr>
        <w:t>Garaño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Scatizza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(coord.), </w:t>
      </w:r>
      <w:r>
        <w:rPr>
          <w:rFonts w:ascii="Arial" w:eastAsia="Arial" w:hAnsi="Arial" w:cs="Arial"/>
          <w:i/>
          <w:sz w:val="24"/>
          <w:szCs w:val="24"/>
        </w:rPr>
        <w:t>Represión estatal y violencia paraestatal en la historia reciente argentina. Nuevos abordajes a 40 años del golp</w:t>
      </w:r>
      <w:r>
        <w:rPr>
          <w:rFonts w:ascii="Arial" w:eastAsia="Arial" w:hAnsi="Arial" w:cs="Arial"/>
          <w:i/>
          <w:sz w:val="24"/>
          <w:szCs w:val="24"/>
        </w:rPr>
        <w:t>e de Estado</w:t>
      </w:r>
      <w:r>
        <w:rPr>
          <w:rFonts w:ascii="Arial" w:eastAsia="Arial" w:hAnsi="Arial" w:cs="Arial"/>
          <w:sz w:val="24"/>
          <w:szCs w:val="24"/>
        </w:rPr>
        <w:t>, Facultad de Humanidades y Ciencias de la Educación, Universidad Nacional de La Plata.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Franco,  Marina  (2012).  </w:t>
      </w:r>
      <w:r>
        <w:rPr>
          <w:rFonts w:ascii="Arial" w:eastAsia="Arial" w:hAnsi="Arial" w:cs="Arial"/>
          <w:i/>
          <w:sz w:val="24"/>
          <w:szCs w:val="24"/>
        </w:rPr>
        <w:t>Un  enemigo  para  la  nación.  Orden  interno,  violencia  y</w:t>
      </w:r>
    </w:p>
    <w:p w:rsidR="00FD33E6" w:rsidRDefault="004E0E06">
      <w:pPr>
        <w:spacing w:before="41"/>
        <w:ind w:left="820" w:right="16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“subversión”, 1973-1976</w:t>
      </w:r>
      <w:r>
        <w:rPr>
          <w:rFonts w:ascii="Arial" w:eastAsia="Arial" w:hAnsi="Arial" w:cs="Arial"/>
          <w:sz w:val="24"/>
          <w:szCs w:val="24"/>
        </w:rPr>
        <w:t>, Buenos Aires: Fondo de Cultura Económica</w:t>
      </w:r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tabs>
          <w:tab w:val="left" w:pos="820"/>
        </w:tabs>
        <w:spacing w:before="36" w:line="272" w:lineRule="auto"/>
        <w:ind w:left="82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Paiaro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Melisa (2010).  </w:t>
      </w:r>
      <w:r>
        <w:rPr>
          <w:rFonts w:ascii="Arial" w:eastAsia="Arial" w:hAnsi="Arial" w:cs="Arial"/>
          <w:i/>
          <w:sz w:val="24"/>
          <w:szCs w:val="24"/>
        </w:rPr>
        <w:t xml:space="preserve">El  poder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desaparecedor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en Córdoba.  1974  –  1983.  Las formas   institucionales   y   no   institucionales   del   aparato   represivo</w:t>
      </w:r>
      <w:r>
        <w:rPr>
          <w:rFonts w:ascii="Arial" w:eastAsia="Arial" w:hAnsi="Arial" w:cs="Arial"/>
          <w:sz w:val="24"/>
          <w:szCs w:val="24"/>
        </w:rPr>
        <w:t>,   Tesis   de Licenciatura en Historia, Facultad de Filosofía y Humanidades, Universidad</w:t>
      </w:r>
      <w:r>
        <w:rPr>
          <w:rFonts w:ascii="Arial" w:eastAsia="Arial" w:hAnsi="Arial" w:cs="Arial"/>
          <w:sz w:val="24"/>
          <w:szCs w:val="24"/>
        </w:rPr>
        <w:t xml:space="preserve"> Nacional de Córdoba.</w:t>
      </w:r>
    </w:p>
    <w:p w:rsidR="00FD33E6" w:rsidRDefault="004E0E06">
      <w:pPr>
        <w:tabs>
          <w:tab w:val="left" w:pos="820"/>
        </w:tabs>
        <w:spacing w:before="4" w:line="272" w:lineRule="auto"/>
        <w:ind w:left="82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Rodríguez Agüero, L. (2009). “Las mujeres en prostitución como blanco del accionar represivo: el caso del Comando Moralizador Pío XII, Mendoza 1974-1976”. En: A. Andújar et al. (</w:t>
      </w:r>
      <w:proofErr w:type="spellStart"/>
      <w:r>
        <w:rPr>
          <w:rFonts w:ascii="Arial" w:eastAsia="Arial" w:hAnsi="Arial" w:cs="Arial"/>
          <w:sz w:val="24"/>
          <w:szCs w:val="24"/>
        </w:rPr>
        <w:t>Comps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.). </w:t>
      </w:r>
      <w:r>
        <w:rPr>
          <w:rFonts w:ascii="Arial" w:eastAsia="Arial" w:hAnsi="Arial" w:cs="Arial"/>
          <w:i/>
          <w:sz w:val="24"/>
          <w:szCs w:val="24"/>
        </w:rPr>
        <w:t xml:space="preserve">De minifaldas, militancias y revoluciones. Exploraciones sobre los ’70 en la Argentina. </w:t>
      </w:r>
      <w:r>
        <w:rPr>
          <w:rFonts w:ascii="Arial" w:eastAsia="Arial" w:hAnsi="Arial" w:cs="Arial"/>
          <w:sz w:val="24"/>
          <w:szCs w:val="24"/>
        </w:rPr>
        <w:t xml:space="preserve">Buenos Aires: Ediciones </w:t>
      </w:r>
      <w:proofErr w:type="spellStart"/>
      <w:r>
        <w:rPr>
          <w:rFonts w:ascii="Arial" w:eastAsia="Arial" w:hAnsi="Arial" w:cs="Arial"/>
          <w:sz w:val="24"/>
          <w:szCs w:val="24"/>
        </w:rPr>
        <w:t>Luxemburg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D33E6" w:rsidRDefault="004E0E06">
      <w:pPr>
        <w:spacing w:line="260" w:lineRule="auto"/>
        <w:ind w:lef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 </w:t>
      </w:r>
      <w:proofErr w:type="spellStart"/>
      <w:r>
        <w:rPr>
          <w:rFonts w:ascii="Arial" w:eastAsia="Arial" w:hAnsi="Arial" w:cs="Arial"/>
          <w:sz w:val="24"/>
          <w:szCs w:val="24"/>
        </w:rPr>
        <w:t>Servetto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Alicia,  73/76  (2010).   </w:t>
      </w:r>
      <w:r>
        <w:rPr>
          <w:rFonts w:ascii="Arial" w:eastAsia="Arial" w:hAnsi="Arial" w:cs="Arial"/>
          <w:i/>
          <w:sz w:val="24"/>
          <w:szCs w:val="24"/>
        </w:rPr>
        <w:t>El   gobierno   peronista   contra   las  “provincias</w:t>
      </w:r>
    </w:p>
    <w:p w:rsidR="00FD33E6" w:rsidRDefault="004E0E06">
      <w:pPr>
        <w:spacing w:before="41"/>
        <w:ind w:left="820" w:right="409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montoneras</w:t>
      </w:r>
      <w:proofErr w:type="gramEnd"/>
      <w:r>
        <w:rPr>
          <w:rFonts w:ascii="Arial" w:eastAsia="Arial" w:hAnsi="Arial" w:cs="Arial"/>
          <w:i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. Buenos Aires: Siglo XXI </w:t>
      </w:r>
      <w:r>
        <w:rPr>
          <w:rFonts w:ascii="Arial" w:eastAsia="Arial" w:hAnsi="Arial" w:cs="Arial"/>
          <w:sz w:val="24"/>
          <w:szCs w:val="24"/>
        </w:rPr>
        <w:t>editores.</w:t>
      </w:r>
    </w:p>
    <w:p w:rsidR="00FD33E6" w:rsidRDefault="004E0E06">
      <w:pPr>
        <w:numPr>
          <w:ilvl w:val="0"/>
          <w:numId w:val="11"/>
        </w:numPr>
        <w:tabs>
          <w:tab w:val="left" w:pos="580"/>
        </w:tabs>
        <w:spacing w:before="1" w:line="273" w:lineRule="auto"/>
        <w:ind w:left="850" w:right="7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Servetto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Alicia (2004). “Córdoba en los prolegómenos de la dictadura. La política del miedo en el gobierno de </w:t>
      </w:r>
      <w:proofErr w:type="spellStart"/>
      <w:r>
        <w:rPr>
          <w:rFonts w:ascii="Arial" w:eastAsia="Arial" w:hAnsi="Arial" w:cs="Arial"/>
          <w:sz w:val="24"/>
          <w:szCs w:val="24"/>
        </w:rPr>
        <w:t>Lacabanne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en: </w:t>
      </w:r>
      <w:r>
        <w:rPr>
          <w:rFonts w:ascii="Arial" w:eastAsia="Arial" w:hAnsi="Arial" w:cs="Arial"/>
          <w:i/>
          <w:sz w:val="24"/>
          <w:szCs w:val="24"/>
        </w:rPr>
        <w:t xml:space="preserve">Estudios, </w:t>
      </w:r>
      <w:r>
        <w:rPr>
          <w:rFonts w:ascii="Arial" w:eastAsia="Arial" w:hAnsi="Arial" w:cs="Arial"/>
          <w:sz w:val="24"/>
          <w:szCs w:val="24"/>
        </w:rPr>
        <w:t>Nº15, Córdoba: Centro de Estudios Avanzados, FSC – UNC.</w:t>
      </w:r>
    </w:p>
    <w:p w:rsidR="00FD33E6" w:rsidRDefault="00FD33E6">
      <w:pPr>
        <w:tabs>
          <w:tab w:val="left" w:pos="580"/>
        </w:tabs>
        <w:spacing w:line="273" w:lineRule="auto"/>
        <w:ind w:left="850" w:right="81" w:hanging="360"/>
        <w:jc w:val="both"/>
        <w:rPr>
          <w:rFonts w:ascii="Arial" w:eastAsia="Arial" w:hAnsi="Arial" w:cs="Arial"/>
        </w:rPr>
      </w:pPr>
    </w:p>
    <w:p w:rsidR="00FD33E6" w:rsidRDefault="00FD33E6">
      <w:pPr>
        <w:spacing w:line="200" w:lineRule="auto"/>
        <w:jc w:val="both"/>
        <w:rPr>
          <w:rFonts w:ascii="Arial" w:eastAsia="Arial" w:hAnsi="Arial" w:cs="Arial"/>
        </w:rPr>
      </w:pPr>
    </w:p>
    <w:p w:rsidR="00FD33E6" w:rsidRDefault="00FD33E6">
      <w:pPr>
        <w:spacing w:before="1" w:line="260" w:lineRule="auto"/>
        <w:jc w:val="both"/>
        <w:rPr>
          <w:rFonts w:ascii="Arial" w:eastAsia="Arial" w:hAnsi="Arial" w:cs="Arial"/>
          <w:sz w:val="26"/>
          <w:szCs w:val="26"/>
        </w:rPr>
      </w:pPr>
    </w:p>
    <w:p w:rsidR="00FD33E6" w:rsidRDefault="004E0E06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Clase 6:</w:t>
      </w:r>
    </w:p>
    <w:p w:rsidR="00FD33E6" w:rsidRDefault="004E0E06">
      <w:pPr>
        <w:numPr>
          <w:ilvl w:val="0"/>
          <w:numId w:val="10"/>
        </w:numPr>
        <w:tabs>
          <w:tab w:val="left" w:pos="820"/>
        </w:tabs>
        <w:spacing w:before="41" w:line="275" w:lineRule="auto"/>
        <w:ind w:right="7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Crenzel</w:t>
      </w:r>
      <w:proofErr w:type="spellEnd"/>
      <w:r>
        <w:rPr>
          <w:rFonts w:ascii="Arial" w:eastAsia="Arial" w:hAnsi="Arial" w:cs="Arial"/>
          <w:sz w:val="24"/>
          <w:szCs w:val="24"/>
        </w:rPr>
        <w:t>, Emilio (2005). "</w:t>
      </w:r>
      <w:r>
        <w:rPr>
          <w:rFonts w:ascii="Arial" w:eastAsia="Arial" w:hAnsi="Arial" w:cs="Arial"/>
          <w:sz w:val="24"/>
          <w:szCs w:val="24"/>
        </w:rPr>
        <w:t xml:space="preserve">Cartas a Videla: una exploración sobre el miedo, el terror y la memoria", en: </w:t>
      </w:r>
      <w:r>
        <w:rPr>
          <w:rFonts w:ascii="Arial" w:eastAsia="Arial" w:hAnsi="Arial" w:cs="Arial"/>
          <w:i/>
          <w:sz w:val="24"/>
          <w:szCs w:val="24"/>
        </w:rPr>
        <w:t>Revista Telar</w:t>
      </w:r>
      <w:r>
        <w:rPr>
          <w:rFonts w:ascii="Arial" w:eastAsia="Arial" w:hAnsi="Arial" w:cs="Arial"/>
          <w:sz w:val="24"/>
          <w:szCs w:val="24"/>
        </w:rPr>
        <w:t>, Año II, números 2 y 3.</w:t>
      </w:r>
    </w:p>
    <w:p w:rsidR="00FD33E6" w:rsidRDefault="004E0E06">
      <w:pPr>
        <w:numPr>
          <w:ilvl w:val="0"/>
          <w:numId w:val="10"/>
        </w:numPr>
        <w:spacing w:line="2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 Silva Catela, </w:t>
      </w:r>
      <w:proofErr w:type="spellStart"/>
      <w:r>
        <w:rPr>
          <w:rFonts w:ascii="Arial" w:eastAsia="Arial" w:hAnsi="Arial" w:cs="Arial"/>
          <w:sz w:val="24"/>
          <w:szCs w:val="24"/>
        </w:rPr>
        <w:t>Ludmila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(2010). "Exponer lo invisible. Una etnografía sobre la transformación de Centros Clandestinos de Detención en Siti</w:t>
      </w:r>
      <w:r>
        <w:rPr>
          <w:rFonts w:ascii="Arial" w:eastAsia="Arial" w:hAnsi="Arial" w:cs="Arial"/>
          <w:sz w:val="24"/>
          <w:szCs w:val="24"/>
        </w:rPr>
        <w:t xml:space="preserve">os de Memoria en Córdoba-Argentina", en: Tania Medalla, Alondra </w:t>
      </w:r>
      <w:proofErr w:type="spellStart"/>
      <w:r>
        <w:rPr>
          <w:rFonts w:ascii="Arial" w:eastAsia="Arial" w:hAnsi="Arial" w:cs="Arial"/>
          <w:sz w:val="24"/>
          <w:szCs w:val="24"/>
        </w:rPr>
        <w:t>Peirano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Olga Ruiz y </w:t>
      </w:r>
      <w:proofErr w:type="spellStart"/>
      <w:r>
        <w:rPr>
          <w:rFonts w:ascii="Arial" w:eastAsia="Arial" w:hAnsi="Arial" w:cs="Arial"/>
          <w:sz w:val="24"/>
          <w:szCs w:val="24"/>
        </w:rPr>
        <w:t>Regine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Walch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(Eds.),  </w:t>
      </w:r>
      <w:r>
        <w:rPr>
          <w:rFonts w:ascii="Arial" w:eastAsia="Arial" w:hAnsi="Arial" w:cs="Arial"/>
          <w:i/>
          <w:sz w:val="24"/>
          <w:szCs w:val="24"/>
        </w:rPr>
        <w:t>Recordar  para  pensar Memoria  para  la  Democracia.  La  elaboración  del pasado reciente en el Cono Sur de América Latina</w:t>
      </w:r>
      <w:r>
        <w:rPr>
          <w:rFonts w:ascii="Arial" w:eastAsia="Arial" w:hAnsi="Arial" w:cs="Arial"/>
          <w:sz w:val="24"/>
          <w:szCs w:val="24"/>
        </w:rPr>
        <w:t>. Buenos Aires: Ediciones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Böll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Cono Sur, pp. 44-56.</w:t>
      </w:r>
    </w:p>
    <w:p w:rsidR="00FD33E6" w:rsidRDefault="004E0E06">
      <w:pPr>
        <w:numPr>
          <w:ilvl w:val="0"/>
          <w:numId w:val="10"/>
        </w:numPr>
        <w:spacing w:line="2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Gandulfo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Juan (2015). “Los límites de la injusticia. La causa por las tumbas de NN del cementerio de Grand </w:t>
      </w:r>
      <w:proofErr w:type="spellStart"/>
      <w:r>
        <w:rPr>
          <w:rFonts w:ascii="Arial" w:eastAsia="Arial" w:hAnsi="Arial" w:cs="Arial"/>
          <w:sz w:val="24"/>
          <w:szCs w:val="24"/>
        </w:rPr>
        <w:t>Bourg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en: </w:t>
      </w:r>
      <w:proofErr w:type="spellStart"/>
      <w:r>
        <w:rPr>
          <w:rFonts w:ascii="Arial" w:eastAsia="Arial" w:hAnsi="Arial" w:cs="Arial"/>
          <w:sz w:val="24"/>
          <w:szCs w:val="24"/>
        </w:rPr>
        <w:t>Feld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Claudia y Franco, Marina: </w:t>
      </w:r>
      <w:r>
        <w:rPr>
          <w:rFonts w:ascii="Arial" w:eastAsia="Arial" w:hAnsi="Arial" w:cs="Arial"/>
          <w:i/>
          <w:sz w:val="24"/>
          <w:szCs w:val="24"/>
        </w:rPr>
        <w:t>Democracia,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hora cero: actores, políticas y debates en los inicios de 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post</w:t>
      </w:r>
      <w:r>
        <w:rPr>
          <w:rFonts w:ascii="Arial" w:eastAsia="Arial" w:hAnsi="Arial" w:cs="Arial"/>
          <w:i/>
          <w:sz w:val="24"/>
          <w:szCs w:val="24"/>
        </w:rPr>
        <w:t>dictadura</w:t>
      </w:r>
      <w:proofErr w:type="spellEnd"/>
      <w:r>
        <w:rPr>
          <w:rFonts w:ascii="Arial" w:eastAsia="Arial" w:hAnsi="Arial" w:cs="Arial"/>
          <w:sz w:val="24"/>
          <w:szCs w:val="24"/>
        </w:rPr>
        <w:t>. Buenos Aires: Fondo de Cultura Económica, pp.115-152.</w:t>
      </w:r>
    </w:p>
    <w:p w:rsidR="00FD33E6" w:rsidRDefault="004E0E06">
      <w:pPr>
        <w:numPr>
          <w:ilvl w:val="0"/>
          <w:numId w:val="10"/>
        </w:numPr>
        <w:spacing w:line="260" w:lineRule="auto"/>
        <w:ind w:left="708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Garbero, Vanesa (2017). </w:t>
      </w:r>
      <w:r>
        <w:rPr>
          <w:rFonts w:ascii="Arial" w:eastAsia="Arial" w:hAnsi="Arial" w:cs="Arial"/>
          <w:i/>
          <w:sz w:val="24"/>
          <w:szCs w:val="24"/>
        </w:rPr>
        <w:t>La construcción social de la memoria sobre el Terrorismo de Estado. Políticas de la memoria y memorias locales en Campo de la Ribera y La Perla, provincia de Córdoba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Tesis de Doctorado en Ciencias Sociales. Facultad de Ciencias Sociales, Universidad de Buenos Aires.</w:t>
      </w:r>
    </w:p>
    <w:p w:rsidR="00FD33E6" w:rsidRDefault="004E0E06">
      <w:pPr>
        <w:tabs>
          <w:tab w:val="left" w:pos="460"/>
        </w:tabs>
        <w:spacing w:before="5" w:line="271" w:lineRule="auto"/>
        <w:ind w:left="708" w:right="76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Jelin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Elizabeth (2005). “Los derechos humanos entre el Estado y la sociedad” en Suriano, </w:t>
      </w:r>
      <w:r>
        <w:rPr>
          <w:rFonts w:ascii="Arial" w:eastAsia="Arial" w:hAnsi="Arial" w:cs="Arial"/>
          <w:i/>
          <w:sz w:val="24"/>
          <w:szCs w:val="24"/>
        </w:rPr>
        <w:t>Dictadura y democracia (1976-2001)</w:t>
      </w:r>
      <w:r>
        <w:rPr>
          <w:rFonts w:ascii="Arial" w:eastAsia="Arial" w:hAnsi="Arial" w:cs="Arial"/>
          <w:sz w:val="24"/>
          <w:szCs w:val="24"/>
        </w:rPr>
        <w:t>. Colección Nueva Historia Ar</w:t>
      </w:r>
      <w:r>
        <w:rPr>
          <w:rFonts w:ascii="Arial" w:eastAsia="Arial" w:hAnsi="Arial" w:cs="Arial"/>
          <w:sz w:val="24"/>
          <w:szCs w:val="24"/>
        </w:rPr>
        <w:t>gentina, Tomo X. Buenos Aires: Sudamericana, pp.507-531.</w:t>
      </w:r>
    </w:p>
    <w:p w:rsidR="00FD33E6" w:rsidRDefault="004E0E06">
      <w:pPr>
        <w:tabs>
          <w:tab w:val="left" w:pos="460"/>
        </w:tabs>
        <w:spacing w:before="5" w:line="271" w:lineRule="auto"/>
        <w:ind w:left="708" w:right="85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Jelin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Elizabeth (2017).  </w:t>
      </w:r>
      <w:r>
        <w:rPr>
          <w:rFonts w:ascii="Arial" w:eastAsia="Arial" w:hAnsi="Arial" w:cs="Arial"/>
          <w:i/>
          <w:sz w:val="24"/>
          <w:szCs w:val="24"/>
        </w:rPr>
        <w:t xml:space="preserve">La lucha por el pasado. Cómo construimos la memoria social. </w:t>
      </w:r>
      <w:r>
        <w:rPr>
          <w:rFonts w:ascii="Arial" w:eastAsia="Arial" w:hAnsi="Arial" w:cs="Arial"/>
          <w:sz w:val="24"/>
          <w:szCs w:val="24"/>
        </w:rPr>
        <w:t>Buenos Aires: Ed. Siglo XXI.</w:t>
      </w:r>
    </w:p>
    <w:p w:rsidR="00FD33E6" w:rsidRDefault="004E0E06">
      <w:pPr>
        <w:numPr>
          <w:ilvl w:val="0"/>
          <w:numId w:val="12"/>
        </w:numPr>
        <w:tabs>
          <w:tab w:val="left" w:pos="460"/>
        </w:tabs>
        <w:spacing w:before="5" w:line="271" w:lineRule="auto"/>
        <w:ind w:left="708" w:right="85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Olmo, D. y Salado Puerto, M. (2008). “Una fosa común en el interior de Argentina: el Cementerio de San Vicente”, en </w:t>
      </w:r>
      <w:r>
        <w:rPr>
          <w:rFonts w:ascii="Arial" w:eastAsia="Arial" w:hAnsi="Arial" w:cs="Arial"/>
          <w:i/>
          <w:sz w:val="24"/>
          <w:szCs w:val="24"/>
        </w:rPr>
        <w:t>Revista del Museo de Antropología</w:t>
      </w:r>
      <w:r>
        <w:rPr>
          <w:rFonts w:ascii="Arial" w:eastAsia="Arial" w:hAnsi="Arial" w:cs="Arial"/>
          <w:sz w:val="24"/>
          <w:szCs w:val="24"/>
        </w:rPr>
        <w:t>, 1(2): 3-12.</w:t>
      </w:r>
    </w:p>
    <w:p w:rsidR="00FD33E6" w:rsidRDefault="004E0E06">
      <w:pPr>
        <w:tabs>
          <w:tab w:val="left" w:pos="460"/>
        </w:tabs>
        <w:spacing w:before="4" w:line="272" w:lineRule="auto"/>
        <w:ind w:left="708" w:right="71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Solís, Ana Carol (2012). “La cuestión de los derechos humanos: de la </w:t>
      </w:r>
      <w:proofErr w:type="spellStart"/>
      <w:r>
        <w:rPr>
          <w:rFonts w:ascii="Arial" w:eastAsia="Arial" w:hAnsi="Arial" w:cs="Arial"/>
          <w:sz w:val="24"/>
          <w:szCs w:val="24"/>
        </w:rPr>
        <w:t>posdictadura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demo</w:t>
      </w:r>
      <w:r>
        <w:rPr>
          <w:rFonts w:ascii="Arial" w:eastAsia="Arial" w:hAnsi="Arial" w:cs="Arial"/>
          <w:sz w:val="24"/>
          <w:szCs w:val="24"/>
        </w:rPr>
        <w:t xml:space="preserve">cracia excluyente. (Córdoba, 1989-2002)”, en: Gordillo, Arriaga, Franco, Medina, </w:t>
      </w:r>
      <w:proofErr w:type="spellStart"/>
      <w:r>
        <w:rPr>
          <w:rFonts w:ascii="Arial" w:eastAsia="Arial" w:hAnsi="Arial" w:cs="Arial"/>
          <w:sz w:val="24"/>
          <w:szCs w:val="24"/>
        </w:rPr>
        <w:t>Natalucci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Solís, </w:t>
      </w:r>
      <w:r>
        <w:rPr>
          <w:rFonts w:ascii="Arial" w:eastAsia="Arial" w:hAnsi="Arial" w:cs="Arial"/>
          <w:i/>
          <w:sz w:val="24"/>
          <w:szCs w:val="24"/>
        </w:rPr>
        <w:t xml:space="preserve">La protesta frente a las reformas neoliberales en la Córdoba de fin de siglo, </w:t>
      </w:r>
      <w:r>
        <w:rPr>
          <w:rFonts w:ascii="Arial" w:eastAsia="Arial" w:hAnsi="Arial" w:cs="Arial"/>
          <w:sz w:val="24"/>
          <w:szCs w:val="24"/>
        </w:rPr>
        <w:t xml:space="preserve">Córdoba: </w:t>
      </w:r>
      <w:proofErr w:type="spellStart"/>
      <w:r>
        <w:rPr>
          <w:rFonts w:ascii="Arial" w:eastAsia="Arial" w:hAnsi="Arial" w:cs="Arial"/>
          <w:sz w:val="24"/>
          <w:szCs w:val="24"/>
        </w:rPr>
        <w:t>Ferreyra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Editor, pp.307-351.</w:t>
      </w:r>
    </w:p>
    <w:p w:rsidR="00FD33E6" w:rsidRDefault="004E0E06">
      <w:pPr>
        <w:tabs>
          <w:tab w:val="left" w:pos="460"/>
        </w:tabs>
        <w:spacing w:before="41" w:line="275" w:lineRule="auto"/>
        <w:ind w:left="708" w:right="85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Tello, Mariana y </w:t>
      </w:r>
      <w:proofErr w:type="spellStart"/>
      <w:r>
        <w:rPr>
          <w:rFonts w:ascii="Arial" w:eastAsia="Arial" w:hAnsi="Arial" w:cs="Arial"/>
          <w:sz w:val="24"/>
          <w:szCs w:val="24"/>
        </w:rPr>
        <w:t>Fessia</w:t>
      </w:r>
      <w:proofErr w:type="spellEnd"/>
      <w:r>
        <w:rPr>
          <w:rFonts w:ascii="Arial" w:eastAsia="Arial" w:hAnsi="Arial" w:cs="Arial"/>
          <w:sz w:val="24"/>
          <w:szCs w:val="24"/>
        </w:rPr>
        <w:t>, Emiliano (201</w:t>
      </w:r>
      <w:r>
        <w:rPr>
          <w:rFonts w:ascii="Arial" w:eastAsia="Arial" w:hAnsi="Arial" w:cs="Arial"/>
          <w:sz w:val="24"/>
          <w:szCs w:val="24"/>
        </w:rPr>
        <w:t xml:space="preserve">9). “Memorias, olvidos y silencios en las propuestas  museográficas  en  el  espacio  para  la  memoria  `La  Perla´”,  en: </w:t>
      </w:r>
      <w:r>
        <w:rPr>
          <w:rFonts w:ascii="Arial" w:eastAsia="Arial" w:hAnsi="Arial" w:cs="Arial"/>
          <w:i/>
          <w:sz w:val="24"/>
          <w:szCs w:val="24"/>
        </w:rPr>
        <w:t>Kamchatka. Revista de análisis cultural</w:t>
      </w:r>
      <w:r>
        <w:rPr>
          <w:rFonts w:ascii="Arial" w:eastAsia="Arial" w:hAnsi="Arial" w:cs="Arial"/>
          <w:sz w:val="24"/>
          <w:szCs w:val="24"/>
        </w:rPr>
        <w:t>, Nº13, pp. 195-224.</w:t>
      </w:r>
    </w:p>
    <w:sectPr w:rsidR="00FD33E6">
      <w:pgSz w:w="11920" w:h="16840"/>
      <w:pgMar w:top="156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93"/>
    <w:multiLevelType w:val="multilevel"/>
    <w:tmpl w:val="F20A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6A2712"/>
    <w:multiLevelType w:val="multilevel"/>
    <w:tmpl w:val="39F60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6C0B79"/>
    <w:multiLevelType w:val="multilevel"/>
    <w:tmpl w:val="CA745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CF7B6C"/>
    <w:multiLevelType w:val="multilevel"/>
    <w:tmpl w:val="759C5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F40D73"/>
    <w:multiLevelType w:val="multilevel"/>
    <w:tmpl w:val="6BCE41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6057CD0"/>
    <w:multiLevelType w:val="multilevel"/>
    <w:tmpl w:val="0E88C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574AB9"/>
    <w:multiLevelType w:val="multilevel"/>
    <w:tmpl w:val="B32E5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B10759"/>
    <w:multiLevelType w:val="multilevel"/>
    <w:tmpl w:val="0F162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3D14233"/>
    <w:multiLevelType w:val="multilevel"/>
    <w:tmpl w:val="D8DAA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0FE341E"/>
    <w:multiLevelType w:val="multilevel"/>
    <w:tmpl w:val="6128B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456629"/>
    <w:multiLevelType w:val="multilevel"/>
    <w:tmpl w:val="1DB85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9853FCD"/>
    <w:multiLevelType w:val="multilevel"/>
    <w:tmpl w:val="AB1E1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A600741"/>
    <w:multiLevelType w:val="multilevel"/>
    <w:tmpl w:val="EB083A38"/>
    <w:lvl w:ilvl="0">
      <w:start w:val="1"/>
      <w:numFmt w:val="bullet"/>
      <w:lvlText w:val="⮚"/>
      <w:lvlJc w:val="left"/>
      <w:pPr>
        <w:ind w:left="20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0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B0716E8"/>
    <w:multiLevelType w:val="multilevel"/>
    <w:tmpl w:val="1172A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BD7AF2"/>
    <w:multiLevelType w:val="multilevel"/>
    <w:tmpl w:val="C96E2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8F4474F"/>
    <w:multiLevelType w:val="multilevel"/>
    <w:tmpl w:val="D5A0E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11C4661"/>
    <w:multiLevelType w:val="multilevel"/>
    <w:tmpl w:val="71680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3A8798E"/>
    <w:multiLevelType w:val="multilevel"/>
    <w:tmpl w:val="08727180"/>
    <w:lvl w:ilvl="0">
      <w:start w:val="1"/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3654858"/>
    <w:multiLevelType w:val="multilevel"/>
    <w:tmpl w:val="2B000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3E97520"/>
    <w:multiLevelType w:val="multilevel"/>
    <w:tmpl w:val="3E6C0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6BB2865"/>
    <w:multiLevelType w:val="multilevel"/>
    <w:tmpl w:val="BF221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79731D6"/>
    <w:multiLevelType w:val="multilevel"/>
    <w:tmpl w:val="2DDA78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7E1C5262"/>
    <w:multiLevelType w:val="multilevel"/>
    <w:tmpl w:val="6BA64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22"/>
  </w:num>
  <w:num w:numId="5">
    <w:abstractNumId w:val="2"/>
  </w:num>
  <w:num w:numId="6">
    <w:abstractNumId w:val="17"/>
  </w:num>
  <w:num w:numId="7">
    <w:abstractNumId w:val="12"/>
  </w:num>
  <w:num w:numId="8">
    <w:abstractNumId w:val="21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  <w:num w:numId="19">
    <w:abstractNumId w:val="4"/>
  </w:num>
  <w:num w:numId="20">
    <w:abstractNumId w:val="6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33E6"/>
    <w:rsid w:val="004E0E06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gramahistoriarecientecba@gmail.com" TargetMode="External"/><Relationship Id="rId18" Type="http://schemas.openxmlformats.org/officeDocument/2006/relationships/hyperlink" Target="https://aprendeenlinea.udea.edu.co/revistas/index.php/RIB/article/view/33512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forms.gle/SD2CKexJZF1vaDEN8" TargetMode="External"/><Relationship Id="rId17" Type="http://schemas.openxmlformats.org/officeDocument/2006/relationships/hyperlink" Target="https://docs.wixstatic.com/ugd/0991d1_a68a33a2689d4d0bae91f27ad4db4c6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dl.handle.net/10915/51089" TargetMode="External"/><Relationship Id="rId20" Type="http://schemas.openxmlformats.org/officeDocument/2006/relationships/hyperlink" Target="http://sedici.unlp.edu.ar/bitstream/handle/10915/26363/Documento_completo.pdf?sequence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journals.openedition.org/nuevomundo/70734" TargetMode="External"/><Relationship Id="rId10" Type="http://schemas.openxmlformats.org/officeDocument/2006/relationships/hyperlink" Target="https://bibliotecavirtual.unl.edu.ar/publicaciones/index.php/Contenciosa/article/view/8762/12169" TargetMode="External"/><Relationship Id="rId19" Type="http://schemas.openxmlformats.org/officeDocument/2006/relationships/hyperlink" Target="http://comisionporlamemoria.net/bibliografia2012/metodologia/Portel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virtual.unl.edu.ar/publicaciones/index.php/Contenciosa/article/view/8762/12169" TargetMode="External"/><Relationship Id="rId14" Type="http://schemas.openxmlformats.org/officeDocument/2006/relationships/hyperlink" Target="https://journals.openedition.org/nuevomundo/453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4637</Words>
  <Characters>25504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2022-07-25T17:57:00Z</dcterms:created>
  <dcterms:modified xsi:type="dcterms:W3CDTF">2022-07-25T17:57:00Z</dcterms:modified>
</cp:coreProperties>
</file>