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FC" w:rsidRPr="00A94A10" w:rsidRDefault="007E5BFC" w:rsidP="009D3E6F">
      <w:pPr>
        <w:pStyle w:val="NoSpacing"/>
        <w:jc w:val="center"/>
        <w:rPr>
          <w:rFonts w:eastAsia="Times New Roman"/>
          <w:lang w:val="es-AR"/>
        </w:rPr>
      </w:pPr>
      <w:r w:rsidRPr="00A94A10">
        <w:rPr>
          <w:rStyle w:val="CharAttribute4"/>
          <w:szCs w:val="24"/>
          <w:lang w:val="es-AR"/>
        </w:rPr>
        <w:t>UNIVERSIDAD NACIONAL DE CÓRDOBA</w:t>
      </w:r>
    </w:p>
    <w:p w:rsidR="007E5BFC" w:rsidRPr="00A94A10" w:rsidRDefault="007E5BFC" w:rsidP="009D3E6F">
      <w:pPr>
        <w:pStyle w:val="NoSpacing"/>
        <w:jc w:val="center"/>
        <w:rPr>
          <w:rFonts w:eastAsia="Times New Roman"/>
          <w:lang w:val="es-AR"/>
        </w:rPr>
      </w:pPr>
      <w:r w:rsidRPr="00A94A10">
        <w:rPr>
          <w:rStyle w:val="CharAttribute4"/>
          <w:szCs w:val="24"/>
          <w:lang w:val="es-AR"/>
        </w:rPr>
        <w:t>CENTRO DE ESTUDIOS AVANZADOS</w:t>
      </w:r>
    </w:p>
    <w:p w:rsidR="007E5BFC" w:rsidRPr="00A94A10" w:rsidRDefault="007E5BFC" w:rsidP="009D3E6F">
      <w:pPr>
        <w:pStyle w:val="NoSpacing"/>
        <w:jc w:val="center"/>
        <w:rPr>
          <w:rFonts w:eastAsia="Times New Roman"/>
          <w:lang w:val="es-AR"/>
        </w:rPr>
      </w:pPr>
      <w:r w:rsidRPr="00A94A10">
        <w:rPr>
          <w:rStyle w:val="CharAttribute4"/>
          <w:szCs w:val="24"/>
          <w:lang w:val="es-AR"/>
        </w:rPr>
        <w:t>MAESTRÍA EN COMUNICACIÓN Y CULTURA CONTEMPORANEA</w:t>
      </w:r>
    </w:p>
    <w:p w:rsidR="007E5BFC" w:rsidRPr="00A94A10" w:rsidRDefault="007E5BFC" w:rsidP="009D3E6F">
      <w:pPr>
        <w:pStyle w:val="NoSpacing"/>
        <w:jc w:val="center"/>
        <w:rPr>
          <w:rFonts w:eastAsia="Times New Roman"/>
          <w:b/>
          <w:lang w:val="es-AR"/>
        </w:rPr>
      </w:pPr>
    </w:p>
    <w:p w:rsidR="007E5BFC" w:rsidRPr="00A94A10" w:rsidRDefault="007E5BFC" w:rsidP="009D3E6F">
      <w:pPr>
        <w:pStyle w:val="NoSpacing"/>
        <w:jc w:val="center"/>
        <w:rPr>
          <w:rFonts w:eastAsia="Times New Roman"/>
          <w:b/>
          <w:lang w:val="es-AR"/>
        </w:rPr>
      </w:pPr>
    </w:p>
    <w:p w:rsidR="007E5BFC" w:rsidRPr="00A94A10" w:rsidRDefault="007E5BFC" w:rsidP="009D3E6F">
      <w:pPr>
        <w:pStyle w:val="NoSpacing"/>
        <w:jc w:val="center"/>
        <w:rPr>
          <w:rFonts w:eastAsia="Times New Roman"/>
          <w:sz w:val="28"/>
          <w:szCs w:val="28"/>
          <w:lang w:val="es-AR"/>
        </w:rPr>
      </w:pPr>
      <w:r w:rsidRPr="00A94A10">
        <w:rPr>
          <w:rStyle w:val="CharAttribute6"/>
          <w:szCs w:val="28"/>
          <w:lang w:val="es-AR"/>
        </w:rPr>
        <w:t xml:space="preserve">La </w:t>
      </w:r>
      <w:r>
        <w:rPr>
          <w:rStyle w:val="CharAttribute6"/>
          <w:szCs w:val="28"/>
          <w:lang w:val="es-AR"/>
        </w:rPr>
        <w:t>constitu</w:t>
      </w:r>
      <w:r w:rsidRPr="00A94A10">
        <w:rPr>
          <w:rStyle w:val="CharAttribute6"/>
          <w:szCs w:val="28"/>
          <w:lang w:val="es-AR"/>
        </w:rPr>
        <w:t>ción de la sociedad moderna</w:t>
      </w:r>
    </w:p>
    <w:p w:rsidR="007E5BFC" w:rsidRPr="00A94A10" w:rsidRDefault="007E5BFC" w:rsidP="009D3E6F">
      <w:pPr>
        <w:pStyle w:val="NoSpacing"/>
        <w:jc w:val="center"/>
        <w:rPr>
          <w:rFonts w:eastAsia="Times New Roman"/>
          <w:lang w:val="es-AR"/>
        </w:rPr>
      </w:pPr>
      <w:r w:rsidRPr="00A94A10">
        <w:rPr>
          <w:rStyle w:val="CharAttribute5"/>
          <w:szCs w:val="24"/>
          <w:lang w:val="es-AR"/>
        </w:rPr>
        <w:t>Sebastián Torres</w:t>
      </w:r>
    </w:p>
    <w:p w:rsidR="007E5BFC" w:rsidRPr="00A94A10" w:rsidRDefault="007E5BFC" w:rsidP="009D3E6F">
      <w:pPr>
        <w:pStyle w:val="NoSpacing"/>
        <w:rPr>
          <w:rFonts w:eastAsia="Times New Roman"/>
          <w:b/>
          <w:lang w:val="es-AR"/>
        </w:rPr>
      </w:pPr>
    </w:p>
    <w:p w:rsidR="007E5BFC" w:rsidRPr="00A94A10" w:rsidRDefault="007E5BFC" w:rsidP="009D3E6F">
      <w:pPr>
        <w:pStyle w:val="NoSpacing"/>
        <w:rPr>
          <w:rFonts w:eastAsia="Times New Roman"/>
          <w:b/>
          <w:lang w:val="es-AR"/>
        </w:rPr>
      </w:pPr>
    </w:p>
    <w:p w:rsidR="007E5BFC" w:rsidRPr="00A94A10" w:rsidRDefault="007E5BFC" w:rsidP="009D3E6F">
      <w:pPr>
        <w:pStyle w:val="NoSpacing"/>
        <w:rPr>
          <w:rFonts w:eastAsia="Times New Roman"/>
          <w:b/>
          <w:lang w:val="es-AR"/>
        </w:rPr>
      </w:pPr>
    </w:p>
    <w:p w:rsidR="007E5BFC" w:rsidRPr="00A94A10" w:rsidRDefault="007E5BFC" w:rsidP="009D3E6F">
      <w:pPr>
        <w:pStyle w:val="NoSpacing"/>
        <w:rPr>
          <w:rStyle w:val="CharAttribute5"/>
          <w:szCs w:val="24"/>
          <w:lang w:val="es-AR"/>
        </w:rPr>
      </w:pPr>
      <w:r w:rsidRPr="00A94A10">
        <w:rPr>
          <w:rStyle w:val="CharAttribute5"/>
          <w:szCs w:val="24"/>
          <w:lang w:val="es-AR"/>
        </w:rPr>
        <w:t>Introducción</w:t>
      </w:r>
    </w:p>
    <w:p w:rsidR="007E5BFC" w:rsidRPr="00A94A10" w:rsidRDefault="007E5BFC" w:rsidP="009D3E6F">
      <w:pPr>
        <w:pStyle w:val="NoSpacing"/>
        <w:rPr>
          <w:rFonts w:eastAsia="Times New Roman"/>
          <w:lang w:val="es-AR"/>
        </w:rPr>
      </w:pPr>
    </w:p>
    <w:p w:rsidR="007E5BFC" w:rsidRPr="00A94A10" w:rsidRDefault="007E5BFC" w:rsidP="00A94A10">
      <w:pPr>
        <w:pStyle w:val="NoSpacing"/>
        <w:ind w:firstLine="284"/>
        <w:rPr>
          <w:rFonts w:eastAsia="Times New Roman"/>
          <w:lang w:val="es-AR"/>
        </w:rPr>
      </w:pPr>
      <w:r w:rsidRPr="00A94A10">
        <w:rPr>
          <w:rStyle w:val="CharAttribute4"/>
          <w:szCs w:val="24"/>
          <w:lang w:val="es-AR"/>
        </w:rPr>
        <w:t xml:space="preserve">El presente programa de trabajo se propone proveer elementos conceptuales e históricos referidos a la formación de la sociedad moderna. Para el cumplimiento de dicho objetivo, se considerarán temáticas que involucran a la filosofía, la política, la religión y el derecho. </w:t>
      </w:r>
      <w:r>
        <w:rPr>
          <w:rStyle w:val="CharAttribute4"/>
          <w:szCs w:val="24"/>
          <w:lang w:val="es-AR"/>
        </w:rPr>
        <w:t>Las</w:t>
      </w:r>
      <w:r w:rsidRPr="00A94A10">
        <w:rPr>
          <w:rStyle w:val="CharAttribute4"/>
          <w:szCs w:val="24"/>
          <w:lang w:val="es-AR"/>
        </w:rPr>
        <w:t xml:space="preserve"> unidades serán articuladas a partir de la tematización de la invención moderna de la “esfera política”, entre las ideas de “sociedad humana” y de Estado secular, a partir del cual se planteará un recorrido por las obras de algunos de los referentes más significativos del pensamiento moderno y que serán acompañados por lecturas contemporáneas de la modernidad.</w:t>
      </w:r>
    </w:p>
    <w:p w:rsidR="007E5BFC" w:rsidRPr="00A94A10" w:rsidRDefault="007E5BFC" w:rsidP="00A94A10">
      <w:pPr>
        <w:pStyle w:val="NoSpacing"/>
        <w:ind w:firstLine="284"/>
        <w:rPr>
          <w:rFonts w:eastAsia="Times New Roman"/>
          <w:lang w:val="es-AR"/>
        </w:rPr>
      </w:pPr>
      <w:r w:rsidRPr="00A94A10">
        <w:rPr>
          <w:rStyle w:val="CharAttribute18"/>
          <w:szCs w:val="24"/>
          <w:lang w:val="es-AR"/>
        </w:rPr>
        <w:t xml:space="preserve">Para ordenar esta propuesta hemos dividido el programa en dos partes. En la primera, se planteará una reconstrucción de la </w:t>
      </w:r>
      <w:r>
        <w:rPr>
          <w:rStyle w:val="CharAttribute18"/>
          <w:szCs w:val="24"/>
          <w:lang w:val="es-AR"/>
        </w:rPr>
        <w:t>relación entre antropología</w:t>
      </w:r>
      <w:r w:rsidRPr="00A94A10">
        <w:rPr>
          <w:rStyle w:val="CharAttribute18"/>
          <w:szCs w:val="24"/>
          <w:lang w:val="es-AR"/>
        </w:rPr>
        <w:t xml:space="preserve"> y estado político a partir de las obras </w:t>
      </w:r>
      <w:r w:rsidRPr="009A4564">
        <w:rPr>
          <w:rStyle w:val="CharAttribute18"/>
          <w:szCs w:val="24"/>
          <w:lang w:val="es-AR"/>
        </w:rPr>
        <w:t>de Maquiavelo, Hobbes, Rousseau, Kant,Constant, Hegel y Marx</w:t>
      </w:r>
      <w:r w:rsidRPr="00A94A10">
        <w:rPr>
          <w:rStyle w:val="CharAttribute18"/>
          <w:szCs w:val="24"/>
          <w:lang w:val="es-AR"/>
        </w:rPr>
        <w:t xml:space="preserve"> considerando de qué manera los diferentes aspectos de sus filosofías trazan el complejo cuadro del hombre moderno, centro de las transformaciones que definirán una nueva imagen del mudo y de sus conflictos. En la segunda, propondremos dicha reconstrucción a partir de la “Declaración de los derechos del hombre y el ciudadano” de 1789, atendiendo a los fundamentos filosóficos y políticos que la sostienen y a las diferentes polémicas surgidas a partir de ella, en particular, sobre la idea de “hombre” y de “humanidad” que supone y promueve. </w:t>
      </w:r>
      <w:r w:rsidRPr="009A4564">
        <w:rPr>
          <w:rStyle w:val="CharAttribute18"/>
          <w:szCs w:val="24"/>
          <w:lang w:val="es-AR"/>
        </w:rPr>
        <w:t>A partir de la identificación de las dos líneas filosóficas principales que coexisten en la Declaración, John Locke y Jean-Jacques Rousseau, trazaremos un camino de análisis histórico y conceptual de las principales polémicas en torno a la constitución política y social de la modernidad revolucionaria. Aquí retomaremos autores vistos en la primera parte, y platearemos una serie de lecturas críticas contemporáneas y latinoamericanas.</w:t>
      </w:r>
    </w:p>
    <w:p w:rsidR="007E5BFC" w:rsidRPr="00A94A10" w:rsidRDefault="007E5BFC" w:rsidP="00A94A10">
      <w:pPr>
        <w:pStyle w:val="NoSpacing"/>
        <w:ind w:firstLine="284"/>
        <w:rPr>
          <w:rFonts w:eastAsia="Times New Roman"/>
          <w:lang w:val="es-AR"/>
        </w:rPr>
      </w:pPr>
      <w:r w:rsidRPr="00A94A10">
        <w:rPr>
          <w:rStyle w:val="CharAttribute18"/>
          <w:szCs w:val="24"/>
          <w:lang w:val="es-AR"/>
        </w:rPr>
        <w:t>En el planteo de los recorridos que hemos mencionado, tanto en la primera como en la segunda parte, serán recuperadas algunas de las maneras en que el pensamiento contemporáneo se reconoce en un diálogo que se mueve entre la crítica y recuperación de la modernidad, ambivalencia que es constitutiva tanto por las distintas reconstrucciones que la modernidad posibilita, como por  los sentidos a partir de los cuales en su relación con la modernidad el pensamiento asume su “contemporaneidad”.</w:t>
      </w:r>
    </w:p>
    <w:p w:rsidR="007E5BFC" w:rsidRPr="00A94A10" w:rsidRDefault="007E5BFC" w:rsidP="00A94A10">
      <w:pPr>
        <w:pStyle w:val="NoSpacing"/>
        <w:ind w:firstLine="284"/>
        <w:rPr>
          <w:rFonts w:eastAsia="Times New Roman"/>
          <w:lang w:val="es-AR"/>
        </w:rPr>
      </w:pPr>
      <w:r w:rsidRPr="00A94A10">
        <w:rPr>
          <w:rStyle w:val="CharAttribute18"/>
          <w:szCs w:val="24"/>
          <w:lang w:val="es-AR"/>
        </w:rPr>
        <w:t xml:space="preserve">El recorrido que proponemos en la primera parte permite mostrar el itinerario de la pregunta por el sujeto y la constitución de un mundo propio, desligado de </w:t>
      </w:r>
      <w:r>
        <w:rPr>
          <w:rStyle w:val="CharAttribute18"/>
          <w:szCs w:val="24"/>
          <w:lang w:val="es-AR"/>
        </w:rPr>
        <w:t xml:space="preserve">las estructuras trascendentes, </w:t>
      </w:r>
      <w:r w:rsidRPr="00A94A10">
        <w:rPr>
          <w:rStyle w:val="CharAttribute18"/>
          <w:szCs w:val="24"/>
          <w:lang w:val="es-AR"/>
        </w:rPr>
        <w:t>metafísicas y teológico-políticas, que por siglos definieron un universo cerrado y estático. El tránsito desde el descubrimiento temprano-moderno del individuo a la invención ilustrada de la humanidad y de la invención del Estado a la idea de revolución no es un camino progresivo, sino la apertura cada vez más compleja de un campo de disputas donde la filosofía, la religión, la política y el derecho se convierten en los espacios privilegiados para la institución del lenguaje de la modernidad. Aunque pueda considerarse este camino progresivo como el trayecto inicial de la posterior autonomía de estas esferas de la vida, las ideas modernas de hombre y de humanidad que les dan sentido</w:t>
      </w:r>
      <w:r w:rsidRPr="00A94A10">
        <w:rPr>
          <w:rStyle w:val="CharAttribute18"/>
          <w:rFonts w:ascii="Arial Unicode MS" w:eastAsia="Arial Unicode MS" w:hAnsi="Arial Unicode MS" w:cs="Arial Unicode MS" w:hint="eastAsia"/>
          <w:szCs w:val="24"/>
          <w:lang w:val="es-AR"/>
        </w:rPr>
        <w:t>‒</w:t>
      </w:r>
      <w:r w:rsidRPr="00A94A10">
        <w:rPr>
          <w:rStyle w:val="CharAttribute18"/>
          <w:szCs w:val="24"/>
          <w:lang w:val="es-AR"/>
        </w:rPr>
        <w:t>incluso por la vía negativa que en la actualidad se define a partir de la pregunta por lo post-humano</w:t>
      </w:r>
      <w:r w:rsidRPr="00A94A10">
        <w:rPr>
          <w:rStyle w:val="CharAttribute18"/>
          <w:rFonts w:ascii="Arial Unicode MS" w:eastAsia="Arial Unicode MS" w:hAnsi="Arial Unicode MS" w:cs="Arial Unicode MS" w:hint="eastAsia"/>
          <w:szCs w:val="24"/>
          <w:lang w:val="es-AR"/>
        </w:rPr>
        <w:t>‒</w:t>
      </w:r>
      <w:r w:rsidRPr="00A94A10">
        <w:rPr>
          <w:rStyle w:val="CharAttribute18"/>
          <w:szCs w:val="24"/>
          <w:lang w:val="es-AR"/>
        </w:rPr>
        <w:t xml:space="preserve"> son una de las claves que muestran el carácter problemático y polémico de sus diferentes entrecruzamientos, exponiendo los límites tanto como las esperanzas de la unidad del discurso filosófico de la modernidad. A partir de la invención de la idea de humanidad </w:t>
      </w:r>
      <w:r>
        <w:rPr>
          <w:rStyle w:val="CharAttribute18"/>
          <w:szCs w:val="24"/>
          <w:lang w:val="es-AR"/>
        </w:rPr>
        <w:t xml:space="preserve">y, consiguientemente, de la “sociedad humana”, </w:t>
      </w:r>
      <w:r w:rsidRPr="00A94A10">
        <w:rPr>
          <w:rStyle w:val="CharAttribute18"/>
          <w:szCs w:val="24"/>
          <w:lang w:val="es-AR"/>
        </w:rPr>
        <w:t>es posible abrir una de las dimensiones de la pregunta por el legado moderno y comprender los motivos fundamentales de la expansión del “humanismo”, durante gran parte del siglo XX y en las más diversas tradiciones filosóficos y políticas, así como su radical crítica desde los años 70 la actualidad.</w:t>
      </w:r>
    </w:p>
    <w:p w:rsidR="007E5BFC" w:rsidRPr="00A94A10" w:rsidRDefault="007E5BFC" w:rsidP="00A94A10">
      <w:pPr>
        <w:pStyle w:val="NoSpacing"/>
        <w:ind w:firstLine="284"/>
        <w:rPr>
          <w:rFonts w:eastAsia="Times New Roman"/>
          <w:lang w:val="es-AR"/>
        </w:rPr>
      </w:pPr>
      <w:r w:rsidRPr="00A94A10">
        <w:rPr>
          <w:rStyle w:val="CharAttribute18"/>
          <w:szCs w:val="24"/>
          <w:lang w:val="es-AR"/>
        </w:rPr>
        <w:t xml:space="preserve">En el recorrido que proponemos en la segunda parte veremos cómo la “Declaración de los derechos del hombre y del ciudadano” abre un proceso donde el ideario ilustrado busca realizarse históricamente, y en ese “hacerse historia” surgirán las tensiones propias del significado más radical del imaginario político moderno. Libertad e igualdad, revolución y democracia, ciudadanía, pueblo y clase, entre otros conceptos claves, componen el arco de posiciones a partir del cual se debatirá la autocomprensión moderna en su constitución política y social. Si, por un lado, la declaración de la libertad como derecho natural hará de la autonomía individual y colectiva el fundamento de un nuevo orden económico y político-institucional, por su parte, la igualdad de condiciones traerá consigo el problema de “la cuestión social”. La Declaración está a la base de la vía liberal, republicana y revolucionaria, cada una de las cuales disputará su sentido, así como los pensadores de la contra-revolución </w:t>
      </w:r>
      <w:r w:rsidRPr="00A94A10">
        <w:rPr>
          <w:rStyle w:val="CharAttribute18"/>
          <w:rFonts w:ascii="Arial Unicode MS" w:eastAsia="Arial Unicode MS" w:hAnsi="Arial Unicode MS" w:cs="Arial Unicode MS" w:hint="eastAsia"/>
          <w:szCs w:val="24"/>
          <w:lang w:val="es-AR"/>
        </w:rPr>
        <w:t>‒</w:t>
      </w:r>
      <w:r w:rsidRPr="00A94A10">
        <w:rPr>
          <w:rStyle w:val="CharAttribute18"/>
          <w:szCs w:val="24"/>
          <w:lang w:val="es-AR"/>
        </w:rPr>
        <w:t>de Donoso Cortéz a Carl Schmitt, de Bentham a von Hayek</w:t>
      </w:r>
      <w:r w:rsidRPr="00A94A10">
        <w:rPr>
          <w:rStyle w:val="CharAttribute18"/>
          <w:rFonts w:ascii="Arial Unicode MS" w:eastAsia="Arial Unicode MS" w:hAnsi="Arial Unicode MS" w:cs="Arial Unicode MS" w:hint="eastAsia"/>
          <w:szCs w:val="24"/>
          <w:lang w:val="es-AR"/>
        </w:rPr>
        <w:t>‒</w:t>
      </w:r>
      <w:r w:rsidRPr="00A94A10">
        <w:rPr>
          <w:rStyle w:val="CharAttribute18"/>
          <w:szCs w:val="24"/>
          <w:lang w:val="es-AR"/>
        </w:rPr>
        <w:t xml:space="preserve"> harán de ella el centro de su crítica. La caída del muro de Berlín será el signo definitivo de un retorno crítico sobre el antagonismo que atravesó el siglo XX, entre la Revolución de octubre y la Declaración universal de los DDHH de 1948, para repensar otra trama política e intelectual, entre revolución, derechos y emancipación, donde el discurso de modernidad vuelve a estar en el centro de la escena filosófica y política</w:t>
      </w:r>
      <w:r>
        <w:rPr>
          <w:rStyle w:val="CharAttribute18"/>
          <w:szCs w:val="24"/>
          <w:lang w:val="es-AR"/>
        </w:rPr>
        <w:t>, en particular en la historia reciente Argentina</w:t>
      </w:r>
      <w:r w:rsidRPr="00A94A10">
        <w:rPr>
          <w:rStyle w:val="CharAttribute18"/>
          <w:szCs w:val="24"/>
          <w:lang w:val="es-AR"/>
        </w:rPr>
        <w:t>.</w:t>
      </w:r>
    </w:p>
    <w:p w:rsidR="007E5BFC" w:rsidRPr="00A94A10" w:rsidRDefault="007E5BFC" w:rsidP="00A94A10">
      <w:pPr>
        <w:pStyle w:val="NoSpacing"/>
        <w:ind w:firstLine="284"/>
        <w:rPr>
          <w:rFonts w:eastAsia="Times New Roman"/>
          <w:b/>
          <w:lang w:val="es-AR"/>
        </w:rPr>
      </w:pPr>
    </w:p>
    <w:p w:rsidR="007E5BFC" w:rsidRPr="00A94A10" w:rsidRDefault="007E5BFC" w:rsidP="009D3E6F">
      <w:pPr>
        <w:pStyle w:val="NoSpacing"/>
        <w:rPr>
          <w:rFonts w:eastAsia="Times New Roman"/>
          <w:b/>
          <w:lang w:val="es-AR"/>
        </w:rPr>
      </w:pPr>
    </w:p>
    <w:p w:rsidR="007E5BFC" w:rsidRPr="00A94A10" w:rsidRDefault="007E5BFC" w:rsidP="009D3E6F">
      <w:pPr>
        <w:pStyle w:val="NoSpacing"/>
        <w:rPr>
          <w:rFonts w:eastAsia="Times New Roman"/>
          <w:lang w:val="es-AR"/>
        </w:rPr>
      </w:pPr>
      <w:r w:rsidRPr="00A94A10">
        <w:rPr>
          <w:rStyle w:val="CharAttribute5"/>
          <w:szCs w:val="24"/>
          <w:lang w:val="es-AR"/>
        </w:rPr>
        <w:t>PRIMERA PARTE: FUNDACIÓN Y CRÍTICA DE LA POLÍTICA MODERA.</w:t>
      </w:r>
    </w:p>
    <w:p w:rsidR="007E5BFC" w:rsidRPr="00A94A10" w:rsidRDefault="007E5BFC" w:rsidP="009D3E6F">
      <w:pPr>
        <w:pStyle w:val="NoSpacing"/>
        <w:rPr>
          <w:rFonts w:eastAsia="Times New Roman"/>
          <w:b/>
          <w:lang w:val="es-AR"/>
        </w:rPr>
      </w:pPr>
    </w:p>
    <w:p w:rsidR="007E5BFC" w:rsidRDefault="007E5BFC" w:rsidP="009D3E6F">
      <w:pPr>
        <w:pStyle w:val="NoSpacing"/>
        <w:rPr>
          <w:rStyle w:val="CharAttribute8"/>
          <w:szCs w:val="24"/>
          <w:lang w:val="es-AR"/>
        </w:rPr>
      </w:pPr>
      <w:r w:rsidRPr="00A94A10">
        <w:rPr>
          <w:rStyle w:val="CharAttribute5"/>
          <w:szCs w:val="24"/>
          <w:lang w:val="es-AR"/>
        </w:rPr>
        <w:t xml:space="preserve">Unidad I- </w:t>
      </w:r>
      <w:r>
        <w:rPr>
          <w:rStyle w:val="CharAttribute8"/>
          <w:szCs w:val="24"/>
          <w:lang w:val="es-AR"/>
        </w:rPr>
        <w:t>O</w:t>
      </w:r>
      <w:r w:rsidRPr="00A94A10">
        <w:rPr>
          <w:rStyle w:val="CharAttribute8"/>
          <w:szCs w:val="24"/>
          <w:lang w:val="es-AR"/>
        </w:rPr>
        <w:t xml:space="preserve">rigen </w:t>
      </w:r>
      <w:r>
        <w:rPr>
          <w:rStyle w:val="CharAttribute8"/>
          <w:szCs w:val="24"/>
          <w:lang w:val="es-AR"/>
        </w:rPr>
        <w:t xml:space="preserve">y fundamentación </w:t>
      </w:r>
      <w:r w:rsidRPr="00A94A10">
        <w:rPr>
          <w:rStyle w:val="CharAttribute8"/>
          <w:szCs w:val="24"/>
          <w:lang w:val="es-AR"/>
        </w:rPr>
        <w:t>de la política</w:t>
      </w:r>
      <w:r>
        <w:rPr>
          <w:rStyle w:val="CharAttribute8"/>
          <w:szCs w:val="24"/>
          <w:lang w:val="es-AR"/>
        </w:rPr>
        <w:t>.</w:t>
      </w:r>
      <w:r w:rsidRPr="00A94A10">
        <w:rPr>
          <w:rStyle w:val="CharAttribute8"/>
          <w:szCs w:val="24"/>
          <w:lang w:val="es-AR"/>
        </w:rPr>
        <w:t xml:space="preserve">La </w:t>
      </w:r>
      <w:r>
        <w:rPr>
          <w:rStyle w:val="CharAttribute8"/>
          <w:szCs w:val="24"/>
          <w:lang w:val="es-AR"/>
        </w:rPr>
        <w:t xml:space="preserve">compleja </w:t>
      </w:r>
      <w:r w:rsidRPr="00A94A10">
        <w:rPr>
          <w:rStyle w:val="CharAttribute8"/>
          <w:szCs w:val="24"/>
          <w:lang w:val="es-AR"/>
        </w:rPr>
        <w:t>institución del Estado</w:t>
      </w:r>
    </w:p>
    <w:p w:rsidR="007E5BFC" w:rsidRPr="00A94A10" w:rsidRDefault="007E5BFC" w:rsidP="009D3E6F">
      <w:pPr>
        <w:pStyle w:val="NoSpacing"/>
        <w:rPr>
          <w:rFonts w:eastAsia="Times New Roman"/>
          <w:lang w:val="es-AR"/>
        </w:rPr>
      </w:pPr>
    </w:p>
    <w:p w:rsidR="007E5BFC" w:rsidRPr="00A94A10" w:rsidRDefault="007E5BFC" w:rsidP="009D3E6F">
      <w:pPr>
        <w:pStyle w:val="NoSpacing"/>
        <w:rPr>
          <w:rFonts w:eastAsia="Times New Roman"/>
          <w:lang w:val="es-AR"/>
        </w:rPr>
      </w:pPr>
      <w:r w:rsidRPr="00A94A10">
        <w:rPr>
          <w:rStyle w:val="CharAttribute5"/>
          <w:szCs w:val="24"/>
          <w:lang w:val="es-AR"/>
        </w:rPr>
        <w:t>I.1.</w:t>
      </w:r>
      <w:r w:rsidRPr="00A94A10">
        <w:rPr>
          <w:rStyle w:val="CharAttribute4"/>
          <w:szCs w:val="24"/>
          <w:lang w:val="es-AR"/>
        </w:rPr>
        <w:t>Antropología de las pasiones. El concepto de “deseo” y de “interés” como base realista para la ciudad de los hombres.</w:t>
      </w:r>
    </w:p>
    <w:p w:rsidR="007E5BFC" w:rsidRPr="00A94A10" w:rsidRDefault="007E5BFC" w:rsidP="009D3E6F">
      <w:pPr>
        <w:pStyle w:val="NoSpacing"/>
        <w:rPr>
          <w:rFonts w:eastAsia="Times New Roman"/>
          <w:lang w:val="es-AR"/>
        </w:rPr>
      </w:pPr>
      <w:r w:rsidRPr="00A94A10">
        <w:rPr>
          <w:rStyle w:val="CharAttribute9"/>
          <w:szCs w:val="24"/>
          <w:lang w:val="es-AR"/>
        </w:rPr>
        <w:t>I.2</w:t>
      </w:r>
      <w:r w:rsidRPr="00A94A10">
        <w:rPr>
          <w:rStyle w:val="CharAttribute4"/>
          <w:szCs w:val="24"/>
          <w:lang w:val="es-AR"/>
        </w:rPr>
        <w:t xml:space="preserve"> La “razón” de la política: arte, prudencia y cálculo. </w:t>
      </w:r>
      <w:r>
        <w:rPr>
          <w:rStyle w:val="CharAttribute4"/>
          <w:szCs w:val="24"/>
          <w:lang w:val="es-AR"/>
        </w:rPr>
        <w:t xml:space="preserve">El jusnaturalismo y el juspositivismo. </w:t>
      </w:r>
      <w:r w:rsidRPr="00A94A10">
        <w:rPr>
          <w:rStyle w:val="CharAttribute4"/>
          <w:szCs w:val="24"/>
          <w:lang w:val="es-AR"/>
        </w:rPr>
        <w:t>Razón y valores morales: credo, superstición y autonomía frente a las instituciones religiosas.</w:t>
      </w:r>
    </w:p>
    <w:p w:rsidR="007E5BFC" w:rsidRPr="00A94A10" w:rsidRDefault="007E5BFC" w:rsidP="009D3E6F">
      <w:pPr>
        <w:pStyle w:val="NoSpacing"/>
        <w:rPr>
          <w:rFonts w:eastAsia="Times New Roman"/>
          <w:lang w:val="es-AR"/>
        </w:rPr>
      </w:pPr>
      <w:r w:rsidRPr="00A94A10">
        <w:rPr>
          <w:rStyle w:val="CharAttribute5"/>
          <w:szCs w:val="24"/>
          <w:lang w:val="es-AR"/>
        </w:rPr>
        <w:t>I.3.</w:t>
      </w:r>
      <w:r w:rsidRPr="00A94A10">
        <w:rPr>
          <w:rStyle w:val="CharAttribute4"/>
          <w:szCs w:val="24"/>
          <w:lang w:val="es-AR"/>
        </w:rPr>
        <w:t xml:space="preserve"> Dos rutas de la modernidad: el conflicto y el orden. </w:t>
      </w:r>
      <w:r>
        <w:rPr>
          <w:rStyle w:val="CharAttribute4"/>
          <w:szCs w:val="24"/>
          <w:lang w:val="es-AR"/>
        </w:rPr>
        <w:t>Nicolás Maquiavelo</w:t>
      </w:r>
      <w:r w:rsidRPr="00A94A10">
        <w:rPr>
          <w:rStyle w:val="CharAttribute4"/>
          <w:szCs w:val="24"/>
          <w:lang w:val="es-AR"/>
        </w:rPr>
        <w:t xml:space="preserve">: la “división y la “invención” de la política. </w:t>
      </w:r>
      <w:r>
        <w:rPr>
          <w:rStyle w:val="CharAttribute4"/>
          <w:szCs w:val="24"/>
          <w:lang w:val="es-AR"/>
        </w:rPr>
        <w:t xml:space="preserve">Tomas </w:t>
      </w:r>
      <w:r w:rsidRPr="00A94A10">
        <w:rPr>
          <w:rStyle w:val="CharAttribute4"/>
          <w:szCs w:val="24"/>
          <w:lang w:val="es-AR"/>
        </w:rPr>
        <w:t>Hobbes: “pueblo” y “soberano”, las dos caras del artificio político.</w:t>
      </w:r>
    </w:p>
    <w:p w:rsidR="007E5BFC" w:rsidRPr="007404A4" w:rsidRDefault="007E5BFC" w:rsidP="009D3E6F">
      <w:pPr>
        <w:pStyle w:val="NoSpacing"/>
        <w:rPr>
          <w:rFonts w:eastAsia="Times New Roman"/>
          <w:lang w:val="es-AR"/>
        </w:rPr>
      </w:pPr>
      <w:r>
        <w:rPr>
          <w:rStyle w:val="CharAttribute5"/>
          <w:szCs w:val="24"/>
          <w:lang w:val="es-AR"/>
        </w:rPr>
        <w:t>I</w:t>
      </w:r>
      <w:r w:rsidRPr="007404A4">
        <w:rPr>
          <w:rStyle w:val="CharAttribute5"/>
          <w:szCs w:val="24"/>
          <w:lang w:val="es-AR"/>
        </w:rPr>
        <w:t>.</w:t>
      </w:r>
      <w:r>
        <w:rPr>
          <w:rStyle w:val="CharAttribute5"/>
          <w:szCs w:val="24"/>
          <w:lang w:val="es-AR"/>
        </w:rPr>
        <w:t>4.</w:t>
      </w:r>
      <w:r w:rsidRPr="007404A4">
        <w:rPr>
          <w:rStyle w:val="CharAttribute4"/>
          <w:szCs w:val="24"/>
          <w:lang w:val="es-AR"/>
        </w:rPr>
        <w:t>La guerra y el pacto. El derecho natural subjetivo. La política como ciencia estricta contra la tradición de la filosofía práctica. Unidad e indivisibilidad del poder.</w:t>
      </w:r>
    </w:p>
    <w:p w:rsidR="007E5BFC" w:rsidRPr="007404A4" w:rsidRDefault="007E5BFC" w:rsidP="009D3E6F">
      <w:pPr>
        <w:pStyle w:val="NoSpacing"/>
        <w:rPr>
          <w:rFonts w:eastAsia="Times New Roman"/>
          <w:lang w:val="es-AR"/>
        </w:rPr>
      </w:pPr>
      <w:r>
        <w:rPr>
          <w:rStyle w:val="CharAttribute5"/>
          <w:szCs w:val="24"/>
          <w:lang w:val="es-AR"/>
        </w:rPr>
        <w:t>I</w:t>
      </w:r>
      <w:r w:rsidRPr="007404A4">
        <w:rPr>
          <w:rStyle w:val="CharAttribute5"/>
          <w:szCs w:val="24"/>
          <w:lang w:val="es-AR"/>
        </w:rPr>
        <w:t>.</w:t>
      </w:r>
      <w:r>
        <w:rPr>
          <w:rStyle w:val="CharAttribute5"/>
          <w:szCs w:val="24"/>
          <w:lang w:val="es-AR"/>
        </w:rPr>
        <w:t>5</w:t>
      </w:r>
      <w:r w:rsidRPr="007404A4">
        <w:rPr>
          <w:rStyle w:val="CharAttribute5"/>
          <w:szCs w:val="24"/>
          <w:lang w:val="es-AR"/>
        </w:rPr>
        <w:t xml:space="preserve">. </w:t>
      </w:r>
      <w:r w:rsidRPr="007404A4">
        <w:rPr>
          <w:rStyle w:val="CharAttribute4"/>
          <w:szCs w:val="24"/>
          <w:lang w:val="es-AR"/>
        </w:rPr>
        <w:t>Las bondades de la naturaleza y la crítica a la sociedad burguesa. La voluntad general y el conflicto de las autonomías: poder soberano y poder popular en Jean-Jacques Rousseau.</w:t>
      </w:r>
    </w:p>
    <w:p w:rsidR="007E5BFC" w:rsidRDefault="007E5BFC" w:rsidP="009D3E6F">
      <w:pPr>
        <w:pStyle w:val="NoSpacing"/>
        <w:rPr>
          <w:rStyle w:val="CharAttribute5"/>
          <w:szCs w:val="24"/>
          <w:lang w:val="es-AR"/>
        </w:rPr>
      </w:pPr>
    </w:p>
    <w:p w:rsidR="007E5BFC" w:rsidRPr="00A94A10" w:rsidRDefault="007E5BFC" w:rsidP="009D3E6F">
      <w:pPr>
        <w:pStyle w:val="NoSpacing"/>
        <w:rPr>
          <w:rFonts w:eastAsia="Times New Roman"/>
          <w:b/>
          <w:lang w:val="es-AR"/>
        </w:rPr>
      </w:pPr>
    </w:p>
    <w:p w:rsidR="007E5BFC" w:rsidRPr="00A94A10" w:rsidRDefault="007E5BFC" w:rsidP="009D3E6F">
      <w:pPr>
        <w:pStyle w:val="NoSpacing"/>
        <w:rPr>
          <w:rFonts w:eastAsia="Times New Roman"/>
          <w:lang w:val="es-AR"/>
        </w:rPr>
      </w:pPr>
      <w:r>
        <w:rPr>
          <w:rStyle w:val="CharAttribute5"/>
          <w:szCs w:val="24"/>
          <w:lang w:val="es-AR"/>
        </w:rPr>
        <w:t>Unidad I</w:t>
      </w:r>
      <w:r w:rsidRPr="00A94A10">
        <w:rPr>
          <w:rStyle w:val="CharAttribute5"/>
          <w:szCs w:val="24"/>
          <w:lang w:val="es-AR"/>
        </w:rPr>
        <w:t xml:space="preserve">I- </w:t>
      </w:r>
      <w:r w:rsidRPr="00A94A10">
        <w:rPr>
          <w:rStyle w:val="CharAttribute8"/>
          <w:szCs w:val="24"/>
          <w:lang w:val="es-AR"/>
        </w:rPr>
        <w:t>Revolución</w:t>
      </w:r>
      <w:r>
        <w:rPr>
          <w:rStyle w:val="CharAttribute8"/>
          <w:szCs w:val="24"/>
          <w:lang w:val="es-AR"/>
        </w:rPr>
        <w:t>,</w:t>
      </w:r>
      <w:r w:rsidRPr="00A94A10">
        <w:rPr>
          <w:rStyle w:val="CharAttribute8"/>
          <w:szCs w:val="24"/>
          <w:lang w:val="es-AR"/>
        </w:rPr>
        <w:t>Historia</w:t>
      </w:r>
      <w:r>
        <w:rPr>
          <w:rStyle w:val="CharAttribute8"/>
          <w:szCs w:val="24"/>
          <w:lang w:val="es-AR"/>
        </w:rPr>
        <w:t xml:space="preserve"> y la cuestión social</w:t>
      </w:r>
    </w:p>
    <w:p w:rsidR="007E5BFC" w:rsidRDefault="007E5BFC" w:rsidP="00C86E2D">
      <w:pPr>
        <w:pStyle w:val="NoSpacing"/>
        <w:rPr>
          <w:rStyle w:val="CharAttribute5"/>
          <w:szCs w:val="24"/>
          <w:lang w:val="es-AR"/>
        </w:rPr>
      </w:pPr>
    </w:p>
    <w:p w:rsidR="007E5BFC" w:rsidRPr="00A94A10" w:rsidRDefault="007E5BFC" w:rsidP="00C86E2D">
      <w:pPr>
        <w:pStyle w:val="NoSpacing"/>
        <w:rPr>
          <w:rFonts w:eastAsia="Times New Roman"/>
          <w:lang w:val="es-AR"/>
        </w:rPr>
      </w:pPr>
      <w:r>
        <w:rPr>
          <w:rStyle w:val="CharAttribute5"/>
          <w:szCs w:val="24"/>
          <w:lang w:val="es-AR"/>
        </w:rPr>
        <w:t>II.1</w:t>
      </w:r>
      <w:r w:rsidRPr="007404A4">
        <w:rPr>
          <w:rStyle w:val="CharAttribute5"/>
          <w:szCs w:val="24"/>
          <w:lang w:val="es-AR"/>
        </w:rPr>
        <w:t>.</w:t>
      </w:r>
      <w:r w:rsidRPr="007404A4">
        <w:rPr>
          <w:rStyle w:val="CharAttribute18"/>
          <w:szCs w:val="24"/>
          <w:lang w:val="es-AR"/>
        </w:rPr>
        <w:t>Ilustración</w:t>
      </w:r>
      <w:r w:rsidRPr="00A94A10">
        <w:rPr>
          <w:rStyle w:val="CharAttribute18"/>
          <w:szCs w:val="24"/>
          <w:lang w:val="es-AR"/>
        </w:rPr>
        <w:t xml:space="preserve"> y revolución.</w:t>
      </w:r>
    </w:p>
    <w:p w:rsidR="007E5BFC" w:rsidRPr="007404A4" w:rsidRDefault="007E5BFC" w:rsidP="00C86E2D">
      <w:pPr>
        <w:pStyle w:val="NoSpacing"/>
        <w:rPr>
          <w:rFonts w:eastAsia="Times New Roman"/>
          <w:lang w:val="es-AR"/>
        </w:rPr>
      </w:pPr>
      <w:r>
        <w:rPr>
          <w:rStyle w:val="CharAttribute5"/>
          <w:szCs w:val="24"/>
          <w:lang w:val="es-AR"/>
        </w:rPr>
        <w:t>II.2</w:t>
      </w:r>
      <w:r w:rsidRPr="007404A4">
        <w:rPr>
          <w:rStyle w:val="CharAttribute5"/>
          <w:szCs w:val="24"/>
          <w:lang w:val="es-AR"/>
        </w:rPr>
        <w:t xml:space="preserve">. </w:t>
      </w:r>
      <w:r w:rsidRPr="007404A4">
        <w:rPr>
          <w:rStyle w:val="CharAttribute18"/>
          <w:szCs w:val="24"/>
          <w:lang w:val="es-AR"/>
        </w:rPr>
        <w:t>Republicanismo y derechos humanos en la filosofía política kantiana. Uso público y privado de la razón: autonomía y espacio público.</w:t>
      </w:r>
    </w:p>
    <w:p w:rsidR="007E5BFC" w:rsidRPr="00A94A10" w:rsidRDefault="007E5BFC" w:rsidP="009D3E6F">
      <w:pPr>
        <w:pStyle w:val="NoSpacing"/>
        <w:rPr>
          <w:rFonts w:eastAsia="Times New Roman"/>
          <w:lang w:val="es-AR"/>
        </w:rPr>
      </w:pPr>
      <w:r>
        <w:rPr>
          <w:rStyle w:val="CharAttribute17"/>
          <w:szCs w:val="24"/>
          <w:lang w:val="es-AR"/>
        </w:rPr>
        <w:t>II.3</w:t>
      </w:r>
      <w:r w:rsidRPr="00A94A10">
        <w:rPr>
          <w:rStyle w:val="CharAttribute17"/>
          <w:szCs w:val="24"/>
          <w:lang w:val="es-AR"/>
        </w:rPr>
        <w:t xml:space="preserve">. </w:t>
      </w:r>
      <w:r w:rsidRPr="00A94A10">
        <w:rPr>
          <w:rStyle w:val="CharAttribute4"/>
          <w:szCs w:val="24"/>
          <w:lang w:val="es-AR"/>
        </w:rPr>
        <w:t>BenjaminConstant y el liberalismo postrevolucionario. El sistema representativo y la lógica del interés: el fin de la utopía clásica. La libertad de los modernos.</w:t>
      </w:r>
    </w:p>
    <w:p w:rsidR="007E5BFC" w:rsidRPr="00A94A10" w:rsidRDefault="007E5BFC" w:rsidP="009D3E6F">
      <w:pPr>
        <w:pStyle w:val="NoSpacing"/>
        <w:rPr>
          <w:rFonts w:eastAsia="Times New Roman"/>
          <w:lang w:val="es-AR"/>
        </w:rPr>
      </w:pPr>
      <w:r>
        <w:rPr>
          <w:rStyle w:val="CharAttribute17"/>
          <w:szCs w:val="24"/>
          <w:lang w:val="es-AR"/>
        </w:rPr>
        <w:t>II.4</w:t>
      </w:r>
      <w:r w:rsidRPr="00A94A10">
        <w:rPr>
          <w:rStyle w:val="CharAttribute17"/>
          <w:szCs w:val="24"/>
          <w:lang w:val="es-AR"/>
        </w:rPr>
        <w:t>.</w:t>
      </w:r>
      <w:r w:rsidRPr="00A94A10">
        <w:rPr>
          <w:rStyle w:val="CharAttribute4"/>
          <w:szCs w:val="24"/>
          <w:lang w:val="es-AR"/>
        </w:rPr>
        <w:t>La crítica de Hegel al derecho natural y la Declaración de 1789-1793. La subjetividad fuera de sí y la libertad sustancial. Estado y patriotismo ciudadano.</w:t>
      </w:r>
    </w:p>
    <w:p w:rsidR="007E5BFC" w:rsidRPr="00A94A10" w:rsidRDefault="007E5BFC" w:rsidP="009D3E6F">
      <w:pPr>
        <w:pStyle w:val="NoSpacing"/>
        <w:rPr>
          <w:rFonts w:eastAsia="Times New Roman"/>
          <w:lang w:val="es-AR"/>
        </w:rPr>
      </w:pPr>
      <w:r>
        <w:rPr>
          <w:rStyle w:val="CharAttribute17"/>
          <w:szCs w:val="24"/>
          <w:lang w:val="es-AR"/>
        </w:rPr>
        <w:t>II.5</w:t>
      </w:r>
      <w:r w:rsidRPr="00A94A10">
        <w:rPr>
          <w:rStyle w:val="CharAttribute17"/>
          <w:szCs w:val="24"/>
          <w:lang w:val="es-AR"/>
        </w:rPr>
        <w:t>.</w:t>
      </w:r>
      <w:r w:rsidRPr="00A94A10">
        <w:rPr>
          <w:rStyle w:val="CharAttribute4"/>
          <w:szCs w:val="24"/>
          <w:lang w:val="es-AR"/>
        </w:rPr>
        <w:t xml:space="preserve">Marx crítico de Hegel. La crítica a la </w:t>
      </w:r>
      <w:r w:rsidRPr="00A94A10">
        <w:rPr>
          <w:rStyle w:val="CharAttribute10"/>
          <w:szCs w:val="24"/>
          <w:lang w:val="es-AR"/>
        </w:rPr>
        <w:t>Declaración de los derechos del hombre y el ciudadano</w:t>
      </w:r>
      <w:r w:rsidRPr="00A94A10">
        <w:rPr>
          <w:rStyle w:val="CharAttribute4"/>
          <w:szCs w:val="24"/>
          <w:lang w:val="es-AR"/>
        </w:rPr>
        <w:t>: Estado y sociedad civil burguesa. Revolución política y emancipación humana. De la crítica de la política a la crítica de la economía política. La revolución proletaria.</w:t>
      </w:r>
    </w:p>
    <w:p w:rsidR="007E5BFC" w:rsidRPr="00A94A10" w:rsidRDefault="007E5BFC" w:rsidP="009D3E6F">
      <w:pPr>
        <w:pStyle w:val="NoSpacing"/>
        <w:rPr>
          <w:rFonts w:eastAsia="Times New Roman"/>
          <w:lang w:val="es-AR"/>
        </w:rPr>
      </w:pPr>
    </w:p>
    <w:p w:rsidR="007E5BFC" w:rsidRDefault="007E5BFC" w:rsidP="009D3E6F">
      <w:pPr>
        <w:pStyle w:val="NoSpacing"/>
        <w:rPr>
          <w:rStyle w:val="CharAttribute8"/>
          <w:szCs w:val="24"/>
          <w:lang w:val="es-AR"/>
        </w:rPr>
      </w:pPr>
      <w:r>
        <w:rPr>
          <w:rStyle w:val="CharAttribute5"/>
          <w:szCs w:val="24"/>
          <w:lang w:val="es-AR"/>
        </w:rPr>
        <w:t>Unidad III</w:t>
      </w:r>
      <w:r w:rsidRPr="00A94A10">
        <w:rPr>
          <w:rStyle w:val="CharAttribute5"/>
          <w:szCs w:val="24"/>
          <w:lang w:val="es-AR"/>
        </w:rPr>
        <w:t xml:space="preserve">. </w:t>
      </w:r>
      <w:r w:rsidRPr="00A94A10">
        <w:rPr>
          <w:rStyle w:val="CharAttribute8"/>
          <w:szCs w:val="24"/>
          <w:lang w:val="es-AR"/>
        </w:rPr>
        <w:t>Crítica y crisis de la sociedad burguesa</w:t>
      </w:r>
    </w:p>
    <w:p w:rsidR="007E5BFC" w:rsidRPr="00A94A10" w:rsidRDefault="007E5BFC" w:rsidP="009D3E6F">
      <w:pPr>
        <w:pStyle w:val="NoSpacing"/>
        <w:rPr>
          <w:rFonts w:eastAsia="Times New Roman"/>
          <w:lang w:val="es-AR"/>
        </w:rPr>
      </w:pPr>
    </w:p>
    <w:p w:rsidR="007E5BFC" w:rsidRPr="00A94A10" w:rsidRDefault="007E5BFC" w:rsidP="009D3E6F">
      <w:pPr>
        <w:pStyle w:val="NoSpacing"/>
        <w:rPr>
          <w:rFonts w:eastAsia="Times New Roman"/>
          <w:lang w:val="es-AR"/>
        </w:rPr>
      </w:pPr>
      <w:r>
        <w:rPr>
          <w:rStyle w:val="CharAttribute4"/>
          <w:b/>
          <w:szCs w:val="24"/>
          <w:lang w:val="es-AR"/>
        </w:rPr>
        <w:t>III</w:t>
      </w:r>
      <w:r w:rsidRPr="007C00B0">
        <w:rPr>
          <w:rStyle w:val="CharAttribute4"/>
          <w:b/>
          <w:szCs w:val="24"/>
          <w:lang w:val="es-AR"/>
        </w:rPr>
        <w:t>.1</w:t>
      </w:r>
      <w:r w:rsidRPr="00A94A10">
        <w:rPr>
          <w:rStyle w:val="CharAttribute4"/>
          <w:szCs w:val="24"/>
          <w:lang w:val="es-AR"/>
        </w:rPr>
        <w:t xml:space="preserve">. </w:t>
      </w:r>
      <w:r>
        <w:rPr>
          <w:rStyle w:val="CharAttribute4"/>
          <w:szCs w:val="24"/>
          <w:lang w:val="es-AR"/>
        </w:rPr>
        <w:t>Contra-ilustración y contra-revolución. Crítica de la s</w:t>
      </w:r>
      <w:r w:rsidRPr="00A94A10">
        <w:rPr>
          <w:rStyle w:val="CharAttribute4"/>
          <w:szCs w:val="24"/>
          <w:lang w:val="es-AR"/>
        </w:rPr>
        <w:t xml:space="preserve">ecularización y </w:t>
      </w:r>
      <w:r>
        <w:rPr>
          <w:rStyle w:val="CharAttribute4"/>
          <w:szCs w:val="24"/>
          <w:lang w:val="es-AR"/>
        </w:rPr>
        <w:t xml:space="preserve">restitución de la </w:t>
      </w:r>
      <w:r w:rsidRPr="00A94A10">
        <w:rPr>
          <w:rStyle w:val="CharAttribute4"/>
          <w:szCs w:val="24"/>
          <w:lang w:val="es-AR"/>
        </w:rPr>
        <w:t>teología</w:t>
      </w:r>
      <w:r>
        <w:rPr>
          <w:rStyle w:val="CharAttribute4"/>
          <w:szCs w:val="24"/>
          <w:lang w:val="es-AR"/>
        </w:rPr>
        <w:t>-política</w:t>
      </w:r>
      <w:r w:rsidRPr="00A94A10">
        <w:rPr>
          <w:rStyle w:val="CharAttribute4"/>
          <w:szCs w:val="24"/>
          <w:lang w:val="es-AR"/>
        </w:rPr>
        <w:t>: Carl Schmitt y el decisionismo político.</w:t>
      </w:r>
    </w:p>
    <w:p w:rsidR="007E5BFC" w:rsidRPr="00A94A10" w:rsidRDefault="007E5BFC" w:rsidP="009D3E6F">
      <w:pPr>
        <w:pStyle w:val="NoSpacing"/>
        <w:rPr>
          <w:rFonts w:eastAsia="Times New Roman"/>
          <w:lang w:val="es-AR"/>
        </w:rPr>
      </w:pPr>
      <w:r>
        <w:rPr>
          <w:rStyle w:val="CharAttribute4"/>
          <w:b/>
          <w:szCs w:val="24"/>
          <w:lang w:val="es-AR"/>
        </w:rPr>
        <w:t>III.</w:t>
      </w:r>
      <w:r w:rsidRPr="007C00B0">
        <w:rPr>
          <w:rStyle w:val="CharAttribute4"/>
          <w:b/>
          <w:szCs w:val="24"/>
          <w:lang w:val="es-AR"/>
        </w:rPr>
        <w:t xml:space="preserve"> 2.</w:t>
      </w:r>
      <w:r>
        <w:rPr>
          <w:rStyle w:val="CharAttribute4"/>
          <w:szCs w:val="24"/>
          <w:lang w:val="es-AR"/>
        </w:rPr>
        <w:t xml:space="preserve">La modernidad como proyecto inconcluso. </w:t>
      </w:r>
      <w:r w:rsidRPr="00A94A10">
        <w:rPr>
          <w:rStyle w:val="CharAttribute4"/>
          <w:szCs w:val="24"/>
          <w:lang w:val="es-AR"/>
        </w:rPr>
        <w:t>Opinión pública y esfera deliberativa: la modernidad según Habermas</w:t>
      </w:r>
      <w:r>
        <w:rPr>
          <w:rStyle w:val="CharAttribute4"/>
          <w:szCs w:val="24"/>
          <w:lang w:val="es-AR"/>
        </w:rPr>
        <w:t>.</w:t>
      </w:r>
    </w:p>
    <w:p w:rsidR="007E5BFC" w:rsidRPr="00A94A10" w:rsidRDefault="007E5BFC" w:rsidP="009D3E6F">
      <w:pPr>
        <w:pStyle w:val="NoSpacing"/>
        <w:rPr>
          <w:rFonts w:eastAsia="Times New Roman"/>
          <w:b/>
          <w:i/>
          <w:lang w:val="es-AR"/>
        </w:rPr>
      </w:pPr>
      <w:r>
        <w:rPr>
          <w:rStyle w:val="CharAttribute4"/>
          <w:b/>
          <w:szCs w:val="24"/>
          <w:lang w:val="es-AR"/>
        </w:rPr>
        <w:t>III.</w:t>
      </w:r>
      <w:r w:rsidRPr="003E23FF">
        <w:rPr>
          <w:rStyle w:val="CharAttribute4"/>
          <w:b/>
          <w:szCs w:val="24"/>
          <w:lang w:val="es-AR"/>
        </w:rPr>
        <w:t xml:space="preserve"> 3</w:t>
      </w:r>
      <w:r w:rsidRPr="003E23FF">
        <w:rPr>
          <w:rStyle w:val="CharAttribute4"/>
          <w:szCs w:val="24"/>
          <w:lang w:val="es-AR"/>
        </w:rPr>
        <w:t>. Una ontología histórica del presente: crítica y modernidad según Foucault.</w:t>
      </w:r>
    </w:p>
    <w:p w:rsidR="007E5BFC" w:rsidRPr="00A94A10" w:rsidRDefault="007E5BFC" w:rsidP="009D3E6F">
      <w:pPr>
        <w:pStyle w:val="NoSpacing"/>
        <w:rPr>
          <w:rFonts w:eastAsia="Times New Roman"/>
          <w:lang w:val="es-AR"/>
        </w:rPr>
      </w:pPr>
    </w:p>
    <w:p w:rsidR="007E5BFC" w:rsidRPr="00A94A10" w:rsidRDefault="007E5BFC" w:rsidP="009D3E6F">
      <w:pPr>
        <w:pStyle w:val="NoSpacing"/>
        <w:rPr>
          <w:rFonts w:eastAsia="Times New Roman"/>
          <w:lang w:val="es-AR"/>
        </w:rPr>
      </w:pPr>
      <w:r w:rsidRPr="00A94A10">
        <w:rPr>
          <w:rStyle w:val="CharAttribute5"/>
          <w:szCs w:val="24"/>
          <w:lang w:val="es-AR"/>
        </w:rPr>
        <w:t>SEGUNDA PARTE: LA MODERNIDAD Y EL DISCURSO DE LOS DERECHOS</w:t>
      </w:r>
    </w:p>
    <w:p w:rsidR="007E5BFC" w:rsidRPr="00A94A10" w:rsidRDefault="007E5BFC" w:rsidP="009D3E6F">
      <w:pPr>
        <w:pStyle w:val="NoSpacing"/>
        <w:rPr>
          <w:rFonts w:eastAsia="Times New Roman"/>
          <w:b/>
          <w:lang w:val="es-AR"/>
        </w:rPr>
      </w:pPr>
    </w:p>
    <w:p w:rsidR="007E5BFC" w:rsidRPr="00A94A10" w:rsidRDefault="007E5BFC" w:rsidP="009D3E6F">
      <w:pPr>
        <w:pStyle w:val="NoSpacing"/>
        <w:rPr>
          <w:rFonts w:eastAsia="Times New Roman"/>
          <w:lang w:val="es-AR"/>
        </w:rPr>
      </w:pPr>
      <w:r w:rsidRPr="00A94A10">
        <w:rPr>
          <w:rStyle w:val="CharAttribute5"/>
          <w:szCs w:val="24"/>
          <w:lang w:val="es-AR"/>
        </w:rPr>
        <w:t xml:space="preserve">Unidad </w:t>
      </w:r>
      <w:r>
        <w:rPr>
          <w:rStyle w:val="CharAttribute5"/>
          <w:szCs w:val="24"/>
          <w:lang w:val="es-AR"/>
        </w:rPr>
        <w:t>I</w:t>
      </w:r>
      <w:r w:rsidRPr="00A94A10">
        <w:rPr>
          <w:rStyle w:val="CharAttribute5"/>
          <w:szCs w:val="24"/>
          <w:lang w:val="es-AR"/>
        </w:rPr>
        <w:t>V</w:t>
      </w:r>
      <w:r w:rsidRPr="00A94A10">
        <w:rPr>
          <w:rStyle w:val="CharAttribute8"/>
          <w:szCs w:val="24"/>
          <w:lang w:val="es-AR"/>
        </w:rPr>
        <w:t>- La Declaración de los derechos del hombre y el ciudadano.Revolución y democracia: las contradicciones del hombre moderno.</w:t>
      </w:r>
    </w:p>
    <w:p w:rsidR="007E5BFC" w:rsidRPr="00A94A10" w:rsidRDefault="007E5BFC" w:rsidP="009D3E6F">
      <w:pPr>
        <w:pStyle w:val="NoSpacing"/>
        <w:rPr>
          <w:rFonts w:eastAsia="Times New Roman"/>
          <w:lang w:val="es-AR"/>
        </w:rPr>
      </w:pPr>
    </w:p>
    <w:p w:rsidR="007E5BFC" w:rsidRPr="00A94A10" w:rsidRDefault="007E5BFC" w:rsidP="009D3E6F">
      <w:pPr>
        <w:pStyle w:val="NoSpacing"/>
        <w:rPr>
          <w:rFonts w:eastAsia="Times New Roman"/>
          <w:lang w:val="es-AR"/>
        </w:rPr>
      </w:pPr>
      <w:r>
        <w:rPr>
          <w:rStyle w:val="CharAttribute5"/>
          <w:szCs w:val="24"/>
          <w:lang w:val="es-AR"/>
        </w:rPr>
        <w:t>I</w:t>
      </w:r>
      <w:r w:rsidRPr="00A94A10">
        <w:rPr>
          <w:rStyle w:val="CharAttribute5"/>
          <w:szCs w:val="24"/>
          <w:lang w:val="es-AR"/>
        </w:rPr>
        <w:t xml:space="preserve">V.1. </w:t>
      </w:r>
      <w:r w:rsidRPr="00A94A10">
        <w:rPr>
          <w:rStyle w:val="CharAttribute4"/>
          <w:szCs w:val="24"/>
          <w:lang w:val="es-AR"/>
        </w:rPr>
        <w:t xml:space="preserve">La composición de la </w:t>
      </w:r>
      <w:r w:rsidRPr="00A94A10">
        <w:rPr>
          <w:rStyle w:val="CharAttribute10"/>
          <w:szCs w:val="24"/>
          <w:lang w:val="es-AR"/>
        </w:rPr>
        <w:t>Declaración</w:t>
      </w:r>
      <w:r w:rsidRPr="00A94A10">
        <w:rPr>
          <w:rStyle w:val="CharAttribute4"/>
          <w:szCs w:val="24"/>
          <w:lang w:val="es-AR"/>
        </w:rPr>
        <w:t xml:space="preserve"> de 1789. La tensión entre las dos fuentes intelectuales y políticas: Locke y Rousseau. La diferencia de la </w:t>
      </w:r>
      <w:r w:rsidRPr="00A94A10">
        <w:rPr>
          <w:rStyle w:val="CharAttribute10"/>
          <w:szCs w:val="24"/>
          <w:lang w:val="es-AR"/>
        </w:rPr>
        <w:t>Declaración</w:t>
      </w:r>
      <w:r w:rsidRPr="00A94A10">
        <w:rPr>
          <w:rStyle w:val="CharAttribute4"/>
          <w:szCs w:val="24"/>
          <w:lang w:val="es-AR"/>
        </w:rPr>
        <w:t xml:space="preserve"> de 1789 con los </w:t>
      </w:r>
      <w:r w:rsidRPr="00A94A10">
        <w:rPr>
          <w:rStyle w:val="CharAttribute10"/>
          <w:szCs w:val="24"/>
          <w:lang w:val="es-AR"/>
        </w:rPr>
        <w:t>Bill of Rigths</w:t>
      </w:r>
      <w:r w:rsidRPr="00A94A10">
        <w:rPr>
          <w:rStyle w:val="CharAttribute4"/>
          <w:szCs w:val="24"/>
          <w:lang w:val="es-AR"/>
        </w:rPr>
        <w:t xml:space="preserve"> de 1791 y con la </w:t>
      </w:r>
      <w:r w:rsidRPr="00A94A10">
        <w:rPr>
          <w:rStyle w:val="CharAttribute10"/>
          <w:szCs w:val="24"/>
          <w:lang w:val="es-AR"/>
        </w:rPr>
        <w:t>Declaración</w:t>
      </w:r>
      <w:r w:rsidRPr="00A94A10">
        <w:rPr>
          <w:rStyle w:val="CharAttribute4"/>
          <w:szCs w:val="24"/>
          <w:lang w:val="es-AR"/>
        </w:rPr>
        <w:t xml:space="preserve"> “jacobina” de 1793. Derechos del hombre y revolución.</w:t>
      </w:r>
    </w:p>
    <w:p w:rsidR="007E5BFC" w:rsidRPr="00A94A10" w:rsidRDefault="007E5BFC" w:rsidP="009D3E6F">
      <w:pPr>
        <w:pStyle w:val="NoSpacing"/>
        <w:rPr>
          <w:rFonts w:eastAsia="Times New Roman"/>
          <w:lang w:val="es-AR"/>
        </w:rPr>
      </w:pPr>
      <w:r>
        <w:rPr>
          <w:rStyle w:val="CharAttribute5"/>
          <w:szCs w:val="24"/>
          <w:lang w:val="es-AR"/>
        </w:rPr>
        <w:t>IV.2</w:t>
      </w:r>
      <w:r w:rsidRPr="00A94A10">
        <w:rPr>
          <w:rStyle w:val="CharAttribute4"/>
          <w:szCs w:val="24"/>
          <w:lang w:val="es-AR"/>
        </w:rPr>
        <w:t>. Dos críticas a la Revolución francesa: la Revolución americana para Tocqueville y la revolución social en el joven Marx.</w:t>
      </w:r>
    </w:p>
    <w:p w:rsidR="007E5BFC" w:rsidRPr="00A94A10" w:rsidRDefault="007E5BFC" w:rsidP="009D3E6F">
      <w:pPr>
        <w:pStyle w:val="NoSpacing"/>
        <w:rPr>
          <w:rFonts w:eastAsia="Times New Roman"/>
          <w:lang w:val="es-AR"/>
        </w:rPr>
      </w:pPr>
      <w:r>
        <w:rPr>
          <w:rStyle w:val="CharAttribute5"/>
          <w:szCs w:val="24"/>
          <w:lang w:val="es-AR"/>
        </w:rPr>
        <w:t>IV.3</w:t>
      </w:r>
      <w:r w:rsidRPr="00A94A10">
        <w:rPr>
          <w:rStyle w:val="CharAttribute4"/>
          <w:szCs w:val="24"/>
          <w:lang w:val="es-AR"/>
        </w:rPr>
        <w:t xml:space="preserve">. Tocqueville. El carácter “providencial” de la democracia. Las instituciones intermedias y la sociedad civil política. </w:t>
      </w:r>
    </w:p>
    <w:p w:rsidR="007E5BFC" w:rsidRPr="00A94A10" w:rsidRDefault="007E5BFC" w:rsidP="009D3E6F">
      <w:pPr>
        <w:pStyle w:val="NoSpacing"/>
        <w:rPr>
          <w:rFonts w:eastAsia="Times New Roman"/>
          <w:b/>
          <w:lang w:val="es-AR"/>
        </w:rPr>
      </w:pPr>
    </w:p>
    <w:p w:rsidR="007E5BFC" w:rsidRDefault="007E5BFC" w:rsidP="009D3E6F">
      <w:pPr>
        <w:pStyle w:val="NoSpacing"/>
        <w:rPr>
          <w:rStyle w:val="CharAttribute8"/>
          <w:szCs w:val="24"/>
          <w:lang w:val="es-AR"/>
        </w:rPr>
      </w:pPr>
      <w:r>
        <w:rPr>
          <w:rStyle w:val="CharAttribute5"/>
          <w:szCs w:val="24"/>
          <w:lang w:val="es-AR"/>
        </w:rPr>
        <w:t>Unidad V-</w:t>
      </w:r>
      <w:r>
        <w:rPr>
          <w:rStyle w:val="CharAttribute8"/>
          <w:szCs w:val="24"/>
          <w:lang w:val="es-AR"/>
        </w:rPr>
        <w:t>La compleja relación entre derechos y democracia. Los ecos de las dos revoluciones y el fenómeno totalitario</w:t>
      </w:r>
    </w:p>
    <w:p w:rsidR="007E5BFC" w:rsidRPr="00A94A10" w:rsidRDefault="007E5BFC" w:rsidP="009D3E6F">
      <w:pPr>
        <w:pStyle w:val="NoSpacing"/>
        <w:rPr>
          <w:rFonts w:eastAsia="Times New Roman"/>
          <w:lang w:val="es-AR"/>
        </w:rPr>
      </w:pPr>
    </w:p>
    <w:p w:rsidR="007E5BFC" w:rsidRPr="00C86E2D" w:rsidRDefault="007E5BFC" w:rsidP="009D3E6F">
      <w:pPr>
        <w:pStyle w:val="NoSpacing"/>
        <w:rPr>
          <w:rFonts w:eastAsia="Times New Roman"/>
          <w:lang w:val="es-AR"/>
        </w:rPr>
      </w:pPr>
      <w:r>
        <w:rPr>
          <w:rStyle w:val="CharAttribute5"/>
          <w:szCs w:val="24"/>
          <w:lang w:val="es-AR"/>
        </w:rPr>
        <w:t>V</w:t>
      </w:r>
      <w:r w:rsidRPr="00A94A10">
        <w:rPr>
          <w:rStyle w:val="CharAttribute5"/>
          <w:szCs w:val="24"/>
          <w:lang w:val="es-AR"/>
        </w:rPr>
        <w:t xml:space="preserve">.1. </w:t>
      </w:r>
      <w:r w:rsidRPr="00A94A10">
        <w:rPr>
          <w:rStyle w:val="CharAttribute4"/>
          <w:szCs w:val="24"/>
          <w:lang w:val="es-AR"/>
        </w:rPr>
        <w:t xml:space="preserve">Derechos humanos y política frente al acontecimiento totalitario. La crítica de Arendt en </w:t>
      </w:r>
      <w:r w:rsidRPr="00A94A10">
        <w:rPr>
          <w:rStyle w:val="CharAttribute10"/>
          <w:szCs w:val="24"/>
          <w:lang w:val="es-AR"/>
        </w:rPr>
        <w:t>Los orígenes del totalitarismo.</w:t>
      </w:r>
      <w:r>
        <w:rPr>
          <w:rStyle w:val="CharAttribute10"/>
          <w:i w:val="0"/>
          <w:szCs w:val="24"/>
          <w:lang w:val="es-AR"/>
        </w:rPr>
        <w:t>El “derecho a tener derechos” y la cuestión política.</w:t>
      </w:r>
    </w:p>
    <w:p w:rsidR="007E5BFC" w:rsidRDefault="007E5BFC" w:rsidP="009D3E6F">
      <w:pPr>
        <w:pStyle w:val="NoSpacing"/>
        <w:rPr>
          <w:rStyle w:val="CharAttribute4"/>
          <w:szCs w:val="24"/>
          <w:lang w:val="es-AR"/>
        </w:rPr>
      </w:pPr>
      <w:r>
        <w:rPr>
          <w:rStyle w:val="CharAttribute5"/>
          <w:szCs w:val="24"/>
          <w:lang w:val="es-AR"/>
        </w:rPr>
        <w:t>V.2</w:t>
      </w:r>
      <w:r w:rsidRPr="00A94A10">
        <w:rPr>
          <w:rStyle w:val="CharAttribute5"/>
          <w:szCs w:val="24"/>
          <w:lang w:val="es-AR"/>
        </w:rPr>
        <w:t xml:space="preserve">. </w:t>
      </w:r>
      <w:r w:rsidRPr="00A94A10">
        <w:rPr>
          <w:rStyle w:val="CharAttribute4"/>
          <w:szCs w:val="24"/>
          <w:lang w:val="es-AR"/>
        </w:rPr>
        <w:t>La invención democrática y los derechos del hombre.</w:t>
      </w:r>
    </w:p>
    <w:p w:rsidR="007E5BFC" w:rsidRDefault="007E5BFC" w:rsidP="009D3E6F">
      <w:pPr>
        <w:pStyle w:val="NoSpacing"/>
        <w:rPr>
          <w:rStyle w:val="CharAttribute4"/>
          <w:szCs w:val="24"/>
          <w:lang w:val="es-AR"/>
        </w:rPr>
      </w:pPr>
    </w:p>
    <w:p w:rsidR="007E5BFC" w:rsidRDefault="007E5BFC" w:rsidP="009D3E6F">
      <w:pPr>
        <w:pStyle w:val="NoSpacing"/>
        <w:rPr>
          <w:rStyle w:val="CharAttribute4"/>
          <w:b/>
          <w:szCs w:val="24"/>
          <w:lang w:val="es-AR"/>
        </w:rPr>
      </w:pPr>
      <w:r>
        <w:rPr>
          <w:rStyle w:val="CharAttribute4"/>
          <w:b/>
          <w:szCs w:val="24"/>
          <w:lang w:val="es-AR"/>
        </w:rPr>
        <w:t>Unidad V</w:t>
      </w:r>
      <w:r w:rsidRPr="00C00E87">
        <w:rPr>
          <w:rStyle w:val="CharAttribute4"/>
          <w:b/>
          <w:szCs w:val="24"/>
          <w:lang w:val="es-AR"/>
        </w:rPr>
        <w:t xml:space="preserve">I- </w:t>
      </w:r>
      <w:r>
        <w:rPr>
          <w:rStyle w:val="CharAttribute4"/>
          <w:b/>
          <w:szCs w:val="24"/>
          <w:lang w:val="es-AR"/>
        </w:rPr>
        <w:t>Los derechos y el “momento latinoamericano”</w:t>
      </w:r>
    </w:p>
    <w:p w:rsidR="007E5BFC" w:rsidRDefault="007E5BFC" w:rsidP="009D3E6F">
      <w:pPr>
        <w:pStyle w:val="NoSpacing"/>
        <w:rPr>
          <w:rStyle w:val="CharAttribute4"/>
          <w:b/>
          <w:szCs w:val="24"/>
          <w:lang w:val="es-AR"/>
        </w:rPr>
      </w:pPr>
    </w:p>
    <w:p w:rsidR="007E5BFC" w:rsidRDefault="007E5BFC" w:rsidP="009D3E6F">
      <w:pPr>
        <w:pStyle w:val="NoSpacing"/>
        <w:rPr>
          <w:rStyle w:val="CharAttribute4"/>
          <w:szCs w:val="24"/>
          <w:lang w:val="es-AR"/>
        </w:rPr>
      </w:pPr>
      <w:r>
        <w:rPr>
          <w:rStyle w:val="CharAttribute4"/>
          <w:b/>
          <w:szCs w:val="24"/>
          <w:lang w:val="es-AR"/>
        </w:rPr>
        <w:t xml:space="preserve">VIII.1. </w:t>
      </w:r>
      <w:r>
        <w:rPr>
          <w:rStyle w:val="CharAttribute4"/>
          <w:szCs w:val="24"/>
          <w:lang w:val="es-AR"/>
        </w:rPr>
        <w:t>De la democracia a la democratización. De libertades y derechos desde el “retorno” democrático en Argentina.</w:t>
      </w:r>
    </w:p>
    <w:p w:rsidR="007E5BFC" w:rsidRDefault="007E5BFC" w:rsidP="009D3E6F">
      <w:pPr>
        <w:pStyle w:val="NoSpacing"/>
        <w:rPr>
          <w:rStyle w:val="CharAttribute4"/>
          <w:szCs w:val="24"/>
          <w:lang w:val="es-AR"/>
        </w:rPr>
      </w:pPr>
      <w:r>
        <w:rPr>
          <w:rStyle w:val="CharAttribute4"/>
          <w:b/>
          <w:szCs w:val="24"/>
          <w:lang w:val="es-AR"/>
        </w:rPr>
        <w:t>V</w:t>
      </w:r>
      <w:r w:rsidRPr="00C00E87">
        <w:rPr>
          <w:rStyle w:val="CharAttribute4"/>
          <w:b/>
          <w:szCs w:val="24"/>
          <w:lang w:val="es-AR"/>
        </w:rPr>
        <w:t>I.2.</w:t>
      </w:r>
      <w:r>
        <w:rPr>
          <w:rStyle w:val="CharAttribute4"/>
          <w:szCs w:val="24"/>
          <w:lang w:val="es-AR"/>
        </w:rPr>
        <w:t>Performatividad y cuestión social. Los derechos pensados a partir de sus críticas.</w:t>
      </w:r>
    </w:p>
    <w:p w:rsidR="007E5BFC" w:rsidRPr="00C00E87" w:rsidRDefault="007E5BFC" w:rsidP="009D3E6F">
      <w:pPr>
        <w:pStyle w:val="NoSpacing"/>
        <w:rPr>
          <w:rStyle w:val="CharAttribute4"/>
          <w:szCs w:val="24"/>
          <w:lang w:val="es-AR"/>
        </w:rPr>
      </w:pPr>
      <w:r>
        <w:rPr>
          <w:rStyle w:val="CharAttribute4"/>
          <w:b/>
          <w:szCs w:val="24"/>
          <w:lang w:val="es-AR"/>
        </w:rPr>
        <w:t>V</w:t>
      </w:r>
      <w:r w:rsidRPr="00C00E87">
        <w:rPr>
          <w:rStyle w:val="CharAttribute4"/>
          <w:b/>
          <w:szCs w:val="24"/>
          <w:lang w:val="es-AR"/>
        </w:rPr>
        <w:t>I.3.</w:t>
      </w:r>
      <w:r>
        <w:rPr>
          <w:rStyle w:val="CharAttribute4"/>
          <w:szCs w:val="24"/>
          <w:lang w:val="es-AR"/>
        </w:rPr>
        <w:t xml:space="preserve"> Descolonizar los derechos.</w:t>
      </w:r>
    </w:p>
    <w:p w:rsidR="007E5BFC" w:rsidRPr="00A94A10" w:rsidRDefault="007E5BFC" w:rsidP="009D3E6F">
      <w:pPr>
        <w:pStyle w:val="NoSpacing"/>
        <w:rPr>
          <w:rFonts w:eastAsia="Times New Roman"/>
          <w:b/>
          <w:lang w:val="es-AR"/>
        </w:rPr>
      </w:pPr>
    </w:p>
    <w:p w:rsidR="007E5BFC" w:rsidRDefault="007E5BFC" w:rsidP="009D3E6F">
      <w:pPr>
        <w:pStyle w:val="NoSpacing"/>
        <w:rPr>
          <w:rStyle w:val="CharAttribute5"/>
          <w:szCs w:val="24"/>
          <w:lang w:val="es-AR"/>
        </w:rPr>
      </w:pPr>
      <w:r w:rsidRPr="00A94A10">
        <w:rPr>
          <w:rStyle w:val="CharAttribute5"/>
          <w:szCs w:val="24"/>
          <w:lang w:val="es-AR"/>
        </w:rPr>
        <w:t>BIBLIOGRAFÍA</w:t>
      </w:r>
    </w:p>
    <w:p w:rsidR="007E5BFC" w:rsidRPr="00AC22CB" w:rsidRDefault="007E5BFC" w:rsidP="009D3E6F">
      <w:pPr>
        <w:pStyle w:val="NoSpacing"/>
        <w:rPr>
          <w:rFonts w:eastAsia="Times New Roman"/>
          <w:i/>
          <w:lang w:val="es-AR"/>
        </w:rPr>
      </w:pPr>
      <w:r>
        <w:rPr>
          <w:rStyle w:val="CharAttribute5"/>
          <w:b w:val="0"/>
          <w:i/>
          <w:szCs w:val="24"/>
          <w:lang w:val="es-AR"/>
        </w:rPr>
        <w:t>* La bibliografía está discriminada por unidad. En cada caso, se sugiere por lo menos un texto de lectura obligatoria para cada encuentro por unidad, aclarando que se aconseja la lectura de la totalidad de los textos, para el mejor desarrollo e intercambio en las clases.</w:t>
      </w:r>
    </w:p>
    <w:p w:rsidR="007E5BFC" w:rsidRPr="00A94A10" w:rsidRDefault="007E5BFC" w:rsidP="009D3E6F">
      <w:pPr>
        <w:pStyle w:val="NoSpacing"/>
        <w:rPr>
          <w:rFonts w:eastAsia="Times New Roman"/>
          <w:lang w:val="es-AR"/>
        </w:rPr>
      </w:pPr>
    </w:p>
    <w:p w:rsidR="007E5BFC" w:rsidRPr="00A94A10" w:rsidRDefault="007E5BFC" w:rsidP="009D3E6F">
      <w:pPr>
        <w:pStyle w:val="NoSpacing"/>
        <w:rPr>
          <w:rFonts w:eastAsia="Times New Roman"/>
          <w:lang w:val="es-AR"/>
        </w:rPr>
      </w:pPr>
      <w:r w:rsidRPr="00A94A10">
        <w:rPr>
          <w:rStyle w:val="CharAttribute15"/>
          <w:szCs w:val="24"/>
          <w:lang w:val="es-AR"/>
        </w:rPr>
        <w:t>Bibliografía de la unidad I</w:t>
      </w:r>
    </w:p>
    <w:p w:rsidR="007E5BFC" w:rsidRPr="00A94A10" w:rsidRDefault="007E5BFC" w:rsidP="009D3E6F">
      <w:pPr>
        <w:pStyle w:val="NoSpacing"/>
        <w:rPr>
          <w:rFonts w:eastAsia="Times New Roman"/>
          <w:lang w:val="es-AR"/>
        </w:rPr>
      </w:pPr>
      <w:r w:rsidRPr="00A94A10">
        <w:rPr>
          <w:rStyle w:val="CharAttribute4"/>
          <w:szCs w:val="24"/>
          <w:lang w:val="es-AR"/>
        </w:rPr>
        <w:t xml:space="preserve">-Hirschman, A., </w:t>
      </w:r>
      <w:r w:rsidRPr="00A94A10">
        <w:rPr>
          <w:rStyle w:val="CharAttribute10"/>
          <w:szCs w:val="24"/>
          <w:lang w:val="es-AR"/>
        </w:rPr>
        <w:t>Las pasiones y los intereses</w:t>
      </w:r>
      <w:r w:rsidRPr="00A94A10">
        <w:rPr>
          <w:rStyle w:val="CharAttribute4"/>
          <w:szCs w:val="24"/>
          <w:lang w:val="es-AR"/>
        </w:rPr>
        <w:t>, Península, Barcelona, 1999 (Primera Parte).</w:t>
      </w:r>
    </w:p>
    <w:p w:rsidR="007E5BFC" w:rsidRPr="00A94A10" w:rsidRDefault="007E5BFC" w:rsidP="009D3E6F">
      <w:pPr>
        <w:pStyle w:val="NoSpacing"/>
        <w:rPr>
          <w:rFonts w:eastAsia="Times New Roman"/>
          <w:lang w:val="es-AR"/>
        </w:rPr>
      </w:pPr>
      <w:r w:rsidRPr="00A94A10">
        <w:rPr>
          <w:rStyle w:val="CharAttribute4"/>
          <w:szCs w:val="24"/>
          <w:lang w:val="es-AR"/>
        </w:rPr>
        <w:t xml:space="preserve">-Hobbes, Th, </w:t>
      </w:r>
      <w:r w:rsidRPr="00A94A10">
        <w:rPr>
          <w:rStyle w:val="CharAttribute10"/>
          <w:szCs w:val="24"/>
          <w:lang w:val="es-AR"/>
        </w:rPr>
        <w:t>Leviatán</w:t>
      </w:r>
      <w:r w:rsidRPr="00A94A10">
        <w:rPr>
          <w:rStyle w:val="CharAttribute4"/>
          <w:szCs w:val="24"/>
          <w:lang w:val="es-AR"/>
        </w:rPr>
        <w:t>, Fondo de Cultura Económica, México, 1983 (Introd.; cap. 10-18; 21-</w:t>
      </w:r>
    </w:p>
    <w:p w:rsidR="007E5BFC" w:rsidRPr="00A94A10" w:rsidRDefault="007E5BFC" w:rsidP="009D3E6F">
      <w:pPr>
        <w:pStyle w:val="NoSpacing"/>
        <w:rPr>
          <w:rFonts w:eastAsia="Times New Roman"/>
          <w:lang w:val="es-AR"/>
        </w:rPr>
      </w:pPr>
      <w:r w:rsidRPr="00A94A10">
        <w:rPr>
          <w:rStyle w:val="CharAttribute4"/>
          <w:szCs w:val="24"/>
          <w:lang w:val="es-AR"/>
        </w:rPr>
        <w:t xml:space="preserve">                      22; 28-29).</w:t>
      </w:r>
    </w:p>
    <w:p w:rsidR="007E5BFC" w:rsidRDefault="007E5BFC" w:rsidP="009D3E6F">
      <w:pPr>
        <w:pStyle w:val="NoSpacing"/>
        <w:rPr>
          <w:rStyle w:val="CharAttribute4"/>
          <w:szCs w:val="24"/>
        </w:rPr>
      </w:pPr>
      <w:r w:rsidRPr="00A94A10">
        <w:rPr>
          <w:rStyle w:val="CharAttribute4"/>
          <w:szCs w:val="24"/>
          <w:lang w:val="es-AR"/>
        </w:rPr>
        <w:t xml:space="preserve">-Maquiavelo, N. </w:t>
      </w:r>
      <w:r w:rsidRPr="00A94A10">
        <w:rPr>
          <w:rStyle w:val="CharAttribute10"/>
          <w:szCs w:val="24"/>
          <w:lang w:val="es-AR"/>
        </w:rPr>
        <w:t>El principe</w:t>
      </w:r>
      <w:r w:rsidRPr="00A94A10">
        <w:rPr>
          <w:rStyle w:val="CharAttribute4"/>
          <w:szCs w:val="24"/>
          <w:lang w:val="es-AR"/>
        </w:rPr>
        <w:t xml:space="preserve">, ediciones varias, cap. </w:t>
      </w:r>
      <w:r w:rsidRPr="00BA3275">
        <w:rPr>
          <w:rStyle w:val="CharAttribute4"/>
          <w:szCs w:val="24"/>
        </w:rPr>
        <w:t>IX, XV, XVII, XVIII, XXV.</w:t>
      </w:r>
    </w:p>
    <w:p w:rsidR="007E5BFC" w:rsidRDefault="007E5BFC" w:rsidP="0046206C">
      <w:pPr>
        <w:pStyle w:val="NoSpacing"/>
        <w:rPr>
          <w:rStyle w:val="CharAttribute4"/>
          <w:szCs w:val="24"/>
          <w:lang w:val="es-AR"/>
        </w:rPr>
      </w:pPr>
      <w:r>
        <w:rPr>
          <w:rStyle w:val="CharAttribute4"/>
          <w:szCs w:val="24"/>
          <w:lang w:val="es-AR"/>
        </w:rPr>
        <w:t xml:space="preserve">- Rousseau, </w:t>
      </w:r>
      <w:r w:rsidRPr="008F4A7D">
        <w:rPr>
          <w:rStyle w:val="CharAttribute4"/>
          <w:i/>
          <w:szCs w:val="24"/>
          <w:lang w:val="es-AR"/>
        </w:rPr>
        <w:t>El contrato social</w:t>
      </w:r>
      <w:r>
        <w:rPr>
          <w:rStyle w:val="CharAttribute4"/>
          <w:szCs w:val="24"/>
          <w:lang w:val="es-AR"/>
        </w:rPr>
        <w:t>, Altaya, Barcelona, 1997; Libro I; Libro II, cap. 1 a 3; Libro IV, cap. 8.</w:t>
      </w:r>
    </w:p>
    <w:p w:rsidR="007E5BFC" w:rsidRPr="00AC22CB" w:rsidRDefault="007E5BFC" w:rsidP="009D3E6F">
      <w:pPr>
        <w:pStyle w:val="NoSpacing"/>
        <w:rPr>
          <w:rFonts w:eastAsia="Times New Roman"/>
          <w:b/>
          <w:i/>
          <w:lang w:val="es-AR"/>
        </w:rPr>
      </w:pPr>
      <w:r w:rsidRPr="00AC22CB">
        <w:rPr>
          <w:rStyle w:val="CharAttribute4"/>
          <w:b/>
          <w:i/>
          <w:szCs w:val="24"/>
          <w:lang w:val="es-AR"/>
        </w:rPr>
        <w:t>Lectura para la clase: Hobbes.</w:t>
      </w:r>
    </w:p>
    <w:p w:rsidR="007E5BFC" w:rsidRPr="00AC22CB" w:rsidRDefault="007E5BFC" w:rsidP="009D3E6F">
      <w:pPr>
        <w:pStyle w:val="NoSpacing"/>
        <w:rPr>
          <w:rFonts w:eastAsia="Times New Roman"/>
          <w:lang w:val="es-AR"/>
        </w:rPr>
      </w:pPr>
    </w:p>
    <w:p w:rsidR="007E5BFC" w:rsidRPr="00A94A10" w:rsidRDefault="007E5BFC" w:rsidP="009D3E6F">
      <w:pPr>
        <w:pStyle w:val="NoSpacing"/>
        <w:rPr>
          <w:rFonts w:eastAsia="Times New Roman"/>
          <w:lang w:val="es-AR"/>
        </w:rPr>
      </w:pPr>
      <w:r w:rsidRPr="00A94A10">
        <w:rPr>
          <w:rStyle w:val="CharAttribute15"/>
          <w:szCs w:val="24"/>
          <w:lang w:val="es-AR"/>
        </w:rPr>
        <w:t>Bibliografía de la unidad II</w:t>
      </w:r>
    </w:p>
    <w:p w:rsidR="007E5BFC" w:rsidRPr="00A94A10" w:rsidRDefault="007E5BFC" w:rsidP="007404A4">
      <w:pPr>
        <w:pStyle w:val="NoSpacing"/>
        <w:rPr>
          <w:rFonts w:eastAsia="Times New Roman"/>
          <w:lang w:val="es-AR"/>
        </w:rPr>
      </w:pPr>
      <w:r w:rsidRPr="00A94A10">
        <w:rPr>
          <w:rStyle w:val="CharAttribute4"/>
          <w:szCs w:val="24"/>
          <w:lang w:val="es-AR"/>
        </w:rPr>
        <w:t xml:space="preserve">-Condorcet, “Sobre el sentido de la palabra revolucionario”, </w:t>
      </w:r>
      <w:r w:rsidRPr="00A94A10">
        <w:rPr>
          <w:rStyle w:val="CharAttribute10"/>
          <w:szCs w:val="24"/>
          <w:lang w:val="es-AR"/>
        </w:rPr>
        <w:t>El ojo mocho</w:t>
      </w:r>
      <w:r w:rsidRPr="00A94A10">
        <w:rPr>
          <w:rStyle w:val="CharAttribute4"/>
          <w:szCs w:val="24"/>
          <w:lang w:val="es-AR"/>
        </w:rPr>
        <w:t>, Buenos Aires, 2006.</w:t>
      </w:r>
    </w:p>
    <w:p w:rsidR="007E5BFC" w:rsidRPr="00A94A10" w:rsidRDefault="007E5BFC" w:rsidP="007404A4">
      <w:pPr>
        <w:pStyle w:val="NoSpacing"/>
        <w:rPr>
          <w:rFonts w:eastAsia="Times New Roman"/>
          <w:lang w:val="es-AR"/>
        </w:rPr>
      </w:pPr>
      <w:r w:rsidRPr="00A94A10">
        <w:rPr>
          <w:rStyle w:val="CharAttribute4"/>
          <w:szCs w:val="24"/>
          <w:lang w:val="es-AR"/>
        </w:rPr>
        <w:t>-Kant, I., -“Respuesta a la pregunta ¿Qué es la ilustración?”, Tecnos, Madrid, 1988.</w:t>
      </w:r>
    </w:p>
    <w:p w:rsidR="007E5BFC" w:rsidRPr="00A94A10" w:rsidRDefault="007E5BFC" w:rsidP="007404A4">
      <w:pPr>
        <w:pStyle w:val="NoSpacing"/>
        <w:rPr>
          <w:rFonts w:eastAsia="Times New Roman"/>
          <w:lang w:val="es-AR"/>
        </w:rPr>
      </w:pPr>
      <w:r w:rsidRPr="00A94A10">
        <w:rPr>
          <w:rStyle w:val="CharAttribute4"/>
          <w:szCs w:val="24"/>
          <w:lang w:val="es-AR"/>
        </w:rPr>
        <w:t xml:space="preserve">                -</w:t>
      </w:r>
      <w:r w:rsidRPr="00A94A10">
        <w:rPr>
          <w:rStyle w:val="CharAttribute10"/>
          <w:szCs w:val="24"/>
          <w:lang w:val="es-AR"/>
        </w:rPr>
        <w:t>La paz perpetua</w:t>
      </w:r>
      <w:r w:rsidRPr="00A94A10">
        <w:rPr>
          <w:rStyle w:val="CharAttribute4"/>
          <w:szCs w:val="24"/>
          <w:lang w:val="es-AR"/>
        </w:rPr>
        <w:t>, Espasa-Calpe, Madrid, 1982 [varias ediciones].</w:t>
      </w:r>
    </w:p>
    <w:p w:rsidR="007E5BFC" w:rsidRPr="00A94A10" w:rsidRDefault="007E5BFC" w:rsidP="007404A4">
      <w:pPr>
        <w:pStyle w:val="NoSpacing"/>
        <w:rPr>
          <w:rFonts w:eastAsia="Times New Roman"/>
          <w:lang w:val="es-AR"/>
        </w:rPr>
      </w:pPr>
      <w:r w:rsidRPr="00A94A10">
        <w:rPr>
          <w:rStyle w:val="CharAttribute4"/>
          <w:szCs w:val="24"/>
          <w:lang w:val="es-AR"/>
        </w:rPr>
        <w:t xml:space="preserve">                -“Si el género humano se halla en progreso constante hacia mejor”, en </w:t>
      </w:r>
      <w:r w:rsidRPr="00A94A10">
        <w:rPr>
          <w:rStyle w:val="CharAttribute10"/>
          <w:szCs w:val="24"/>
          <w:lang w:val="es-AR"/>
        </w:rPr>
        <w:t xml:space="preserve">Filosofía de la   </w:t>
      </w:r>
    </w:p>
    <w:p w:rsidR="007E5BFC" w:rsidRDefault="007E5BFC" w:rsidP="007404A4">
      <w:pPr>
        <w:pStyle w:val="NoSpacing"/>
        <w:rPr>
          <w:rStyle w:val="CharAttribute4"/>
          <w:szCs w:val="24"/>
          <w:lang w:val="es-AR"/>
        </w:rPr>
      </w:pPr>
      <w:r w:rsidRPr="00A94A10">
        <w:rPr>
          <w:rStyle w:val="CharAttribute10"/>
          <w:szCs w:val="24"/>
          <w:lang w:val="es-AR"/>
        </w:rPr>
        <w:t>historia</w:t>
      </w:r>
      <w:r w:rsidRPr="00A94A10">
        <w:rPr>
          <w:rStyle w:val="CharAttribute4"/>
          <w:szCs w:val="24"/>
          <w:lang w:val="es-AR"/>
        </w:rPr>
        <w:t>, F.C.E., México, 1979.</w:t>
      </w:r>
    </w:p>
    <w:p w:rsidR="007E5BFC" w:rsidRPr="00A94A10" w:rsidRDefault="007E5BFC" w:rsidP="00223941">
      <w:pPr>
        <w:pStyle w:val="NoSpacing"/>
        <w:rPr>
          <w:rFonts w:eastAsia="Times New Roman"/>
          <w:lang w:val="es-AR"/>
        </w:rPr>
      </w:pPr>
      <w:r w:rsidRPr="00A94A10">
        <w:rPr>
          <w:rStyle w:val="CharAttribute4"/>
          <w:szCs w:val="24"/>
          <w:lang w:val="es-AR"/>
        </w:rPr>
        <w:t xml:space="preserve">-Constant, B., “De la libertad de los antiguos comparada con la de los modernos”, en </w:t>
      </w:r>
      <w:r w:rsidRPr="00A94A10">
        <w:rPr>
          <w:rStyle w:val="CharAttribute10"/>
          <w:szCs w:val="24"/>
          <w:lang w:val="es-AR"/>
        </w:rPr>
        <w:t>Escritos políticos</w:t>
      </w:r>
      <w:r w:rsidRPr="00A94A10">
        <w:rPr>
          <w:rStyle w:val="CharAttribute4"/>
          <w:szCs w:val="24"/>
          <w:lang w:val="es-AR"/>
        </w:rPr>
        <w:t>, Centro de Estudios Constitucionales, Madrid, 1989, pp. 257-285.</w:t>
      </w:r>
    </w:p>
    <w:p w:rsidR="007E5BFC" w:rsidRDefault="007E5BFC" w:rsidP="00223941">
      <w:pPr>
        <w:pStyle w:val="NoSpacing"/>
        <w:rPr>
          <w:rStyle w:val="CharAttribute4"/>
          <w:szCs w:val="24"/>
          <w:lang w:val="es-AR"/>
        </w:rPr>
      </w:pPr>
      <w:r w:rsidRPr="00A94A10">
        <w:rPr>
          <w:rStyle w:val="CharAttribute4"/>
          <w:szCs w:val="24"/>
          <w:lang w:val="es-AR"/>
        </w:rPr>
        <w:t xml:space="preserve">-Hegel, G.W.F. </w:t>
      </w:r>
      <w:r w:rsidRPr="00A94A10">
        <w:rPr>
          <w:rStyle w:val="CharAttribute10"/>
          <w:szCs w:val="24"/>
          <w:lang w:val="es-AR"/>
        </w:rPr>
        <w:t>Principios de la filosofía del derecho</w:t>
      </w:r>
      <w:r w:rsidRPr="00A94A10">
        <w:rPr>
          <w:rStyle w:val="CharAttribute4"/>
          <w:szCs w:val="24"/>
          <w:lang w:val="es-AR"/>
        </w:rPr>
        <w:t xml:space="preserve">, Sudamericana, Buenos Aires 2004; Introducción §1, 2, 3; Tercera parte, II: La sociedad civil §182, 183, 187, 188, 189, 198, 243, 244, 245, 246, 256; III: El Estado §257, 258, 259, 260, 279, 299, 323, 324. </w:t>
      </w:r>
    </w:p>
    <w:p w:rsidR="007E5BFC" w:rsidRPr="00A94A10" w:rsidRDefault="007E5BFC" w:rsidP="00223941">
      <w:pPr>
        <w:pStyle w:val="NoSpacing"/>
        <w:rPr>
          <w:rFonts w:eastAsia="Times New Roman"/>
          <w:lang w:val="es-AR"/>
        </w:rPr>
      </w:pPr>
      <w:r w:rsidRPr="00A94A10">
        <w:rPr>
          <w:rStyle w:val="CharAttribute4"/>
          <w:szCs w:val="24"/>
          <w:lang w:val="es-AR"/>
        </w:rPr>
        <w:t xml:space="preserve">-Marx, K., “La cuestión judía”, en </w:t>
      </w:r>
      <w:r w:rsidRPr="00A94A10">
        <w:rPr>
          <w:rStyle w:val="CharAttribute10"/>
          <w:szCs w:val="24"/>
          <w:lang w:val="es-AR"/>
        </w:rPr>
        <w:t>La cuestión judía y otros escritos</w:t>
      </w:r>
      <w:r w:rsidRPr="00A94A10">
        <w:rPr>
          <w:rStyle w:val="CharAttribute4"/>
          <w:szCs w:val="24"/>
          <w:lang w:val="es-AR"/>
        </w:rPr>
        <w:t>, Planeta-Agostini, Barcelona 1994, pp. 25-52.</w:t>
      </w:r>
    </w:p>
    <w:p w:rsidR="007E5BFC" w:rsidRPr="00AC22CB" w:rsidRDefault="007E5BFC" w:rsidP="009D3E6F">
      <w:pPr>
        <w:pStyle w:val="NoSpacing"/>
        <w:rPr>
          <w:rFonts w:ascii="Times New Roman"/>
          <w:b/>
          <w:i/>
          <w:sz w:val="24"/>
          <w:szCs w:val="24"/>
          <w:lang w:val="es-AR"/>
        </w:rPr>
      </w:pPr>
      <w:r>
        <w:rPr>
          <w:rStyle w:val="CharAttribute4"/>
          <w:b/>
          <w:i/>
          <w:szCs w:val="24"/>
          <w:lang w:val="es-AR"/>
        </w:rPr>
        <w:t>Lectura para la clase</w:t>
      </w:r>
      <w:r w:rsidRPr="003E23FF">
        <w:rPr>
          <w:rStyle w:val="CharAttribute4"/>
          <w:b/>
          <w:i/>
          <w:szCs w:val="24"/>
          <w:lang w:val="es-AR"/>
        </w:rPr>
        <w:t>: Kant, ¿Qué es la ilustración?</w:t>
      </w:r>
    </w:p>
    <w:p w:rsidR="007E5BFC" w:rsidRPr="00A94A10" w:rsidRDefault="007E5BFC" w:rsidP="009D3E6F">
      <w:pPr>
        <w:pStyle w:val="NoSpacing"/>
        <w:rPr>
          <w:rFonts w:eastAsia="Times New Roman"/>
          <w:lang w:val="es-AR"/>
        </w:rPr>
      </w:pPr>
    </w:p>
    <w:p w:rsidR="007E5BFC" w:rsidRPr="00A94A10" w:rsidRDefault="007E5BFC" w:rsidP="009D3E6F">
      <w:pPr>
        <w:pStyle w:val="NoSpacing"/>
        <w:rPr>
          <w:rFonts w:eastAsia="Times New Roman"/>
          <w:lang w:val="es-AR"/>
        </w:rPr>
      </w:pPr>
      <w:r w:rsidRPr="00A94A10">
        <w:rPr>
          <w:rStyle w:val="CharAttribute15"/>
          <w:szCs w:val="24"/>
          <w:lang w:val="es-AR"/>
        </w:rPr>
        <w:t>Bibliografía de la unidad III</w:t>
      </w:r>
    </w:p>
    <w:p w:rsidR="007E5BFC" w:rsidRPr="00436B65" w:rsidRDefault="007E5BFC" w:rsidP="00223941">
      <w:pPr>
        <w:pStyle w:val="NoSpacing"/>
        <w:rPr>
          <w:rStyle w:val="CharAttribute15"/>
          <w:szCs w:val="24"/>
          <w:u w:val="none"/>
          <w:lang w:val="es-AR"/>
        </w:rPr>
      </w:pPr>
      <w:r>
        <w:rPr>
          <w:rStyle w:val="CharAttribute15"/>
          <w:szCs w:val="24"/>
          <w:u w:val="none"/>
          <w:lang w:val="es-AR"/>
        </w:rPr>
        <w:t xml:space="preserve">- Schmitt, C., </w:t>
      </w:r>
      <w:r w:rsidRPr="00313DA1">
        <w:rPr>
          <w:rStyle w:val="CharAttribute15"/>
          <w:i/>
          <w:szCs w:val="24"/>
          <w:u w:val="none"/>
          <w:lang w:val="es-AR"/>
        </w:rPr>
        <w:t>Teología política</w:t>
      </w:r>
      <w:r>
        <w:rPr>
          <w:rStyle w:val="CharAttribute15"/>
          <w:szCs w:val="24"/>
          <w:u w:val="none"/>
          <w:lang w:val="es-AR"/>
        </w:rPr>
        <w:t xml:space="preserve">, </w:t>
      </w:r>
      <w:r w:rsidRPr="006377A1">
        <w:rPr>
          <w:rFonts w:ascii="Times New Roman" w:eastAsia="Times New Roman"/>
          <w:sz w:val="24"/>
          <w:szCs w:val="24"/>
          <w:lang w:val="es-AR" w:eastAsia="es-AR"/>
        </w:rPr>
        <w:t>Trotta, Madrid, 2009; pp. 11-48.</w:t>
      </w:r>
    </w:p>
    <w:p w:rsidR="007E5BFC" w:rsidRDefault="007E5BFC" w:rsidP="00223941">
      <w:pPr>
        <w:pStyle w:val="NoSpacing"/>
        <w:rPr>
          <w:rStyle w:val="CharAttribute15"/>
          <w:szCs w:val="24"/>
          <w:u w:val="none"/>
          <w:lang w:val="es-AR"/>
        </w:rPr>
      </w:pPr>
      <w:r w:rsidRPr="00436B65">
        <w:rPr>
          <w:rStyle w:val="CharAttribute15"/>
          <w:szCs w:val="24"/>
          <w:u w:val="none"/>
          <w:lang w:val="es-AR"/>
        </w:rPr>
        <w:t xml:space="preserve">-Habermas, J., </w:t>
      </w:r>
      <w:r w:rsidRPr="00436B65">
        <w:rPr>
          <w:rStyle w:val="CharAttribute15"/>
          <w:i/>
          <w:szCs w:val="24"/>
          <w:u w:val="none"/>
          <w:lang w:val="es-AR"/>
        </w:rPr>
        <w:t xml:space="preserve">Historia y crítica de la opinión pública, </w:t>
      </w:r>
      <w:r w:rsidRPr="00436B65">
        <w:rPr>
          <w:rStyle w:val="CharAttribute15"/>
          <w:szCs w:val="24"/>
          <w:u w:val="none"/>
          <w:lang w:val="es-AR"/>
        </w:rPr>
        <w:t>GG, Barcelona, 1994; Prefacio a la primera y segunda edici</w:t>
      </w:r>
      <w:r>
        <w:rPr>
          <w:rStyle w:val="CharAttribute15"/>
          <w:szCs w:val="24"/>
          <w:u w:val="none"/>
          <w:lang w:val="es-AR"/>
        </w:rPr>
        <w:t>ón, y cap- IV.</w:t>
      </w:r>
    </w:p>
    <w:p w:rsidR="007E5BFC" w:rsidRDefault="007E5BFC" w:rsidP="00223941">
      <w:pPr>
        <w:pStyle w:val="NoSpacing"/>
        <w:rPr>
          <w:rStyle w:val="CharAttribute15"/>
          <w:szCs w:val="24"/>
          <w:u w:val="none"/>
          <w:lang w:val="es-AR"/>
        </w:rPr>
      </w:pPr>
      <w:r w:rsidRPr="009A4564">
        <w:rPr>
          <w:rStyle w:val="CharAttribute15"/>
          <w:szCs w:val="24"/>
          <w:u w:val="none"/>
          <w:lang w:val="es-AR"/>
        </w:rPr>
        <w:t xml:space="preserve">- Foucault, M., </w:t>
      </w:r>
      <w:r w:rsidRPr="009A4564">
        <w:rPr>
          <w:rStyle w:val="CharAttribute15"/>
          <w:i/>
          <w:szCs w:val="24"/>
          <w:u w:val="none"/>
          <w:lang w:val="es-AR"/>
        </w:rPr>
        <w:t>Crítica y Aufklärung</w:t>
      </w:r>
      <w:r w:rsidRPr="009A4564">
        <w:rPr>
          <w:rStyle w:val="CharAttribute15"/>
          <w:szCs w:val="24"/>
          <w:u w:val="none"/>
          <w:lang w:val="es-AR"/>
        </w:rPr>
        <w:t>, en Revista de Filosofía-ULA, n8, 1995.</w:t>
      </w:r>
    </w:p>
    <w:p w:rsidR="007E5BFC" w:rsidRPr="00AC22CB" w:rsidRDefault="007E5BFC" w:rsidP="00223941">
      <w:pPr>
        <w:pStyle w:val="NoSpacing"/>
        <w:rPr>
          <w:rStyle w:val="CharAttribute15"/>
          <w:b/>
          <w:i/>
          <w:szCs w:val="24"/>
          <w:u w:val="none"/>
          <w:lang w:val="es-AR"/>
        </w:rPr>
      </w:pPr>
      <w:r>
        <w:rPr>
          <w:rStyle w:val="CharAttribute15"/>
          <w:b/>
          <w:i/>
          <w:szCs w:val="24"/>
          <w:u w:val="none"/>
          <w:lang w:val="es-AR"/>
        </w:rPr>
        <w:t>Lectura para la clase: Fouclault</w:t>
      </w:r>
    </w:p>
    <w:p w:rsidR="007E5BFC" w:rsidRPr="00223941" w:rsidRDefault="007E5BFC" w:rsidP="009D3E6F">
      <w:pPr>
        <w:pStyle w:val="NoSpacing"/>
        <w:rPr>
          <w:rStyle w:val="CharAttribute15"/>
          <w:rFonts w:ascii="Batang"/>
          <w:sz w:val="20"/>
          <w:u w:val="none"/>
          <w:lang w:val="es-AR"/>
        </w:rPr>
      </w:pPr>
    </w:p>
    <w:p w:rsidR="007E5BFC" w:rsidRPr="00A94A10" w:rsidRDefault="007E5BFC" w:rsidP="009D3E6F">
      <w:pPr>
        <w:pStyle w:val="NoSpacing"/>
        <w:rPr>
          <w:rFonts w:eastAsia="Times New Roman"/>
          <w:lang w:val="es-AR"/>
        </w:rPr>
      </w:pPr>
      <w:r w:rsidRPr="00A94A10">
        <w:rPr>
          <w:rStyle w:val="CharAttribute15"/>
          <w:szCs w:val="24"/>
          <w:lang w:val="es-AR"/>
        </w:rPr>
        <w:t xml:space="preserve">Bibliografía de la unidad </w:t>
      </w:r>
      <w:r>
        <w:rPr>
          <w:rStyle w:val="CharAttribute15"/>
          <w:szCs w:val="24"/>
          <w:lang w:val="es-AR"/>
        </w:rPr>
        <w:t>I</w:t>
      </w:r>
      <w:r w:rsidRPr="00A94A10">
        <w:rPr>
          <w:rStyle w:val="CharAttribute15"/>
          <w:szCs w:val="24"/>
          <w:lang w:val="es-AR"/>
        </w:rPr>
        <w:t>V</w:t>
      </w:r>
    </w:p>
    <w:p w:rsidR="007E5BFC" w:rsidRPr="00A94A10" w:rsidRDefault="007E5BFC" w:rsidP="009D3E6F">
      <w:pPr>
        <w:pStyle w:val="NoSpacing"/>
        <w:rPr>
          <w:rFonts w:eastAsia="Times New Roman"/>
          <w:lang w:val="es-AR"/>
        </w:rPr>
      </w:pPr>
      <w:r w:rsidRPr="00A94A10">
        <w:rPr>
          <w:rStyle w:val="CharAttribute4"/>
          <w:szCs w:val="24"/>
          <w:lang w:val="es-AR"/>
        </w:rPr>
        <w:t xml:space="preserve">-Declaraciones: </w:t>
      </w:r>
      <w:r w:rsidRPr="00A94A10">
        <w:rPr>
          <w:rStyle w:val="CharAttribute10"/>
          <w:szCs w:val="24"/>
          <w:lang w:val="es-AR"/>
        </w:rPr>
        <w:t>Declaración de los derechos del hombre y el ciudadano</w:t>
      </w:r>
      <w:r w:rsidRPr="00A94A10">
        <w:rPr>
          <w:rStyle w:val="CharAttribute4"/>
          <w:szCs w:val="24"/>
          <w:lang w:val="es-AR"/>
        </w:rPr>
        <w:t xml:space="preserve"> de 1789 y 1793; </w:t>
      </w:r>
      <w:r w:rsidRPr="00A94A10">
        <w:rPr>
          <w:rStyle w:val="CharAttribute10"/>
          <w:szCs w:val="24"/>
          <w:lang w:val="es-AR"/>
        </w:rPr>
        <w:t>Bill of Rigths</w:t>
      </w:r>
      <w:r w:rsidRPr="00A94A10">
        <w:rPr>
          <w:rStyle w:val="CharAttribute4"/>
          <w:szCs w:val="24"/>
          <w:lang w:val="es-AR"/>
        </w:rPr>
        <w:t xml:space="preserve"> de 1791; </w:t>
      </w:r>
      <w:r w:rsidRPr="00A94A10">
        <w:rPr>
          <w:rStyle w:val="CharAttribute10"/>
          <w:szCs w:val="24"/>
          <w:lang w:val="es-AR"/>
        </w:rPr>
        <w:t>Declaración de los derechos de la mujer y la ciudadana</w:t>
      </w:r>
      <w:r w:rsidRPr="00A94A10">
        <w:rPr>
          <w:rStyle w:val="CharAttribute4"/>
          <w:szCs w:val="24"/>
          <w:lang w:val="es-AR"/>
        </w:rPr>
        <w:t xml:space="preserve"> de Olympe de Gouges (1791) [varias ediciones on-line].</w:t>
      </w:r>
    </w:p>
    <w:p w:rsidR="007E5BFC" w:rsidRPr="00A94A10" w:rsidRDefault="007E5BFC" w:rsidP="00223941">
      <w:pPr>
        <w:pStyle w:val="NoSpacing"/>
        <w:rPr>
          <w:rFonts w:eastAsia="Times New Roman"/>
          <w:lang w:val="es-AR"/>
        </w:rPr>
      </w:pPr>
      <w:r w:rsidRPr="00A94A10">
        <w:rPr>
          <w:rStyle w:val="CharAttribute4"/>
          <w:szCs w:val="24"/>
          <w:lang w:val="es-AR"/>
        </w:rPr>
        <w:t xml:space="preserve">-Tocqueville, A., </w:t>
      </w:r>
      <w:r w:rsidRPr="00A94A10">
        <w:rPr>
          <w:rStyle w:val="CharAttribute10"/>
          <w:szCs w:val="24"/>
          <w:lang w:val="es-AR"/>
        </w:rPr>
        <w:t>La democracia en América</w:t>
      </w:r>
      <w:r w:rsidRPr="00A94A10">
        <w:rPr>
          <w:rStyle w:val="CharAttribute4"/>
          <w:szCs w:val="24"/>
          <w:lang w:val="es-AR"/>
        </w:rPr>
        <w:t>, Fondo de Cultura Económica, México, 2005; Introducción; Vol. II, Primera Parte, cap. II, IV, V; Tercera Parte, cap. XXI; Cuarta Parte, cap. VI.</w:t>
      </w:r>
    </w:p>
    <w:p w:rsidR="007E5BFC" w:rsidRPr="00A94A10" w:rsidRDefault="007E5BFC" w:rsidP="00223941">
      <w:pPr>
        <w:pStyle w:val="NoSpacing"/>
        <w:rPr>
          <w:rFonts w:eastAsia="Times New Roman"/>
          <w:lang w:val="es-AR"/>
        </w:rPr>
      </w:pPr>
      <w:r>
        <w:rPr>
          <w:rStyle w:val="CharAttribute4"/>
          <w:szCs w:val="24"/>
          <w:lang w:val="es-AR"/>
        </w:rPr>
        <w:t>*</w:t>
      </w:r>
      <w:r w:rsidRPr="00A94A10">
        <w:rPr>
          <w:rStyle w:val="CharAttribute4"/>
          <w:szCs w:val="24"/>
          <w:lang w:val="es-AR"/>
        </w:rPr>
        <w:t xml:space="preserve">Marx, K., “La cuestión judía”, en </w:t>
      </w:r>
      <w:r w:rsidRPr="00A94A10">
        <w:rPr>
          <w:rStyle w:val="CharAttribute10"/>
          <w:szCs w:val="24"/>
          <w:lang w:val="es-AR"/>
        </w:rPr>
        <w:t>La cuestión judía y otros escritos</w:t>
      </w:r>
      <w:r w:rsidRPr="00A94A10">
        <w:rPr>
          <w:rStyle w:val="CharAttribute4"/>
          <w:szCs w:val="24"/>
          <w:lang w:val="es-AR"/>
        </w:rPr>
        <w:t>, Planeta-Agostini, Barcelona 1994, pp. 25-52.</w:t>
      </w:r>
    </w:p>
    <w:p w:rsidR="007E5BFC" w:rsidRPr="00AC22CB" w:rsidRDefault="007E5BFC" w:rsidP="009D3E6F">
      <w:pPr>
        <w:pStyle w:val="NoSpacing"/>
        <w:rPr>
          <w:rFonts w:eastAsia="Times New Roman"/>
          <w:b/>
          <w:i/>
          <w:lang w:val="es-AR"/>
        </w:rPr>
      </w:pPr>
      <w:r>
        <w:rPr>
          <w:rStyle w:val="CharAttribute4"/>
          <w:b/>
          <w:i/>
          <w:szCs w:val="24"/>
          <w:lang w:val="es-AR"/>
        </w:rPr>
        <w:t>Lectura para la clase: las “Declaraciones”.Marx.</w:t>
      </w:r>
    </w:p>
    <w:p w:rsidR="007E5BFC" w:rsidRPr="00A94A10" w:rsidRDefault="007E5BFC" w:rsidP="009D3E6F">
      <w:pPr>
        <w:pStyle w:val="NoSpacing"/>
        <w:rPr>
          <w:rFonts w:eastAsia="Times New Roman"/>
          <w:lang w:val="es-AR"/>
        </w:rPr>
      </w:pPr>
    </w:p>
    <w:p w:rsidR="007E5BFC" w:rsidRPr="00A94A10" w:rsidRDefault="007E5BFC" w:rsidP="009D3E6F">
      <w:pPr>
        <w:pStyle w:val="NoSpacing"/>
        <w:rPr>
          <w:rFonts w:eastAsia="Times New Roman"/>
          <w:lang w:val="es-AR"/>
        </w:rPr>
      </w:pPr>
      <w:r>
        <w:rPr>
          <w:rStyle w:val="CharAttribute15"/>
          <w:szCs w:val="24"/>
          <w:lang w:val="es-AR"/>
        </w:rPr>
        <w:t>Bibliografía de la unidad V</w:t>
      </w:r>
    </w:p>
    <w:p w:rsidR="007E5BFC" w:rsidRPr="00A94A10" w:rsidRDefault="007E5BFC" w:rsidP="009F30FD">
      <w:pPr>
        <w:pStyle w:val="NoSpacing"/>
        <w:rPr>
          <w:rFonts w:eastAsia="Times New Roman"/>
          <w:lang w:val="es-AR"/>
        </w:rPr>
      </w:pPr>
      <w:r w:rsidRPr="00A94A10">
        <w:rPr>
          <w:rStyle w:val="CharAttribute4"/>
          <w:szCs w:val="24"/>
          <w:lang w:val="es-AR"/>
        </w:rPr>
        <w:t xml:space="preserve">-Arendt, H., </w:t>
      </w:r>
      <w:r w:rsidRPr="00A94A10">
        <w:rPr>
          <w:rStyle w:val="CharAttribute10"/>
          <w:szCs w:val="24"/>
          <w:lang w:val="es-AR"/>
        </w:rPr>
        <w:t>Los orígenes del totalitarismo</w:t>
      </w:r>
      <w:r w:rsidRPr="00A94A10">
        <w:rPr>
          <w:rStyle w:val="CharAttribute4"/>
          <w:szCs w:val="24"/>
          <w:lang w:val="es-AR"/>
        </w:rPr>
        <w:t>, Planeta-Agostini, Barcelona, 1994;  cap. IX “La decadencia de la Nación-Estado y el final de los derechos del hombre” (vol I).</w:t>
      </w:r>
    </w:p>
    <w:p w:rsidR="007E5BFC" w:rsidRDefault="007E5BFC" w:rsidP="009F30FD">
      <w:pPr>
        <w:pStyle w:val="NoSpacing"/>
        <w:rPr>
          <w:rStyle w:val="CharAttribute4"/>
          <w:szCs w:val="24"/>
          <w:lang w:val="es-AR"/>
        </w:rPr>
      </w:pPr>
      <w:r w:rsidRPr="00A94A10">
        <w:rPr>
          <w:rStyle w:val="CharAttribute4"/>
          <w:szCs w:val="24"/>
          <w:lang w:val="es-AR"/>
        </w:rPr>
        <w:t xml:space="preserve">-Lefort, C., “Derechos del hombre y política”, en </w:t>
      </w:r>
      <w:r w:rsidRPr="00A94A10">
        <w:rPr>
          <w:rStyle w:val="CharAttribute10"/>
          <w:szCs w:val="24"/>
          <w:lang w:val="es-AR"/>
        </w:rPr>
        <w:t>La invención democrática</w:t>
      </w:r>
      <w:r w:rsidRPr="00A94A10">
        <w:rPr>
          <w:rStyle w:val="CharAttribute4"/>
          <w:szCs w:val="24"/>
          <w:lang w:val="es-AR"/>
        </w:rPr>
        <w:t>, Nueva Visión, Buenos Aires 1990, pp. 9-36.</w:t>
      </w:r>
    </w:p>
    <w:p w:rsidR="007E5BFC" w:rsidRPr="00AC22CB" w:rsidRDefault="007E5BFC" w:rsidP="009D3E6F">
      <w:pPr>
        <w:pStyle w:val="NoSpacing"/>
        <w:rPr>
          <w:rFonts w:ascii="Times New Roman" w:eastAsia="Times New Roman"/>
          <w:b/>
          <w:i/>
          <w:sz w:val="24"/>
          <w:szCs w:val="24"/>
          <w:lang w:val="es-AR"/>
        </w:rPr>
      </w:pPr>
      <w:r w:rsidRPr="00AC22CB">
        <w:rPr>
          <w:rFonts w:ascii="Times New Roman" w:eastAsia="Times New Roman"/>
          <w:b/>
          <w:i/>
          <w:sz w:val="24"/>
          <w:szCs w:val="24"/>
          <w:lang w:val="es-AR"/>
        </w:rPr>
        <w:t>Lectura para la clase:</w:t>
      </w:r>
      <w:r>
        <w:rPr>
          <w:rFonts w:ascii="Times New Roman" w:eastAsia="Times New Roman"/>
          <w:b/>
          <w:i/>
          <w:sz w:val="24"/>
          <w:szCs w:val="24"/>
          <w:lang w:val="es-AR"/>
        </w:rPr>
        <w:t>Arendt</w:t>
      </w:r>
    </w:p>
    <w:p w:rsidR="007E5BFC" w:rsidRPr="00A94A10" w:rsidRDefault="007E5BFC" w:rsidP="009D3E6F">
      <w:pPr>
        <w:pStyle w:val="NoSpacing"/>
        <w:rPr>
          <w:rFonts w:eastAsia="Times New Roman"/>
          <w:lang w:val="es-AR"/>
        </w:rPr>
      </w:pPr>
    </w:p>
    <w:p w:rsidR="007E5BFC" w:rsidRDefault="007E5BFC" w:rsidP="009D3E6F">
      <w:pPr>
        <w:pStyle w:val="NoSpacing"/>
        <w:rPr>
          <w:rStyle w:val="CharAttribute15"/>
          <w:szCs w:val="24"/>
          <w:lang w:val="es-AR"/>
        </w:rPr>
      </w:pPr>
      <w:r>
        <w:rPr>
          <w:rStyle w:val="CharAttribute15"/>
          <w:szCs w:val="24"/>
          <w:lang w:val="es-AR"/>
        </w:rPr>
        <w:t>Bibliografía de la unidad V</w:t>
      </w:r>
      <w:r w:rsidRPr="00A94A10">
        <w:rPr>
          <w:rStyle w:val="CharAttribute15"/>
          <w:szCs w:val="24"/>
          <w:lang w:val="es-AR"/>
        </w:rPr>
        <w:t>I:</w:t>
      </w:r>
    </w:p>
    <w:p w:rsidR="007E5BFC" w:rsidRPr="003E23FF" w:rsidRDefault="007E5BFC" w:rsidP="009F30FD">
      <w:pPr>
        <w:pStyle w:val="NoSpacing"/>
        <w:rPr>
          <w:rFonts w:ascii="Times New Roman" w:eastAsia="Times New Roman"/>
          <w:sz w:val="24"/>
          <w:szCs w:val="24"/>
          <w:lang w:val="es-AR"/>
        </w:rPr>
      </w:pPr>
      <w:r w:rsidRPr="009F30FD">
        <w:rPr>
          <w:rStyle w:val="CharAttribute15"/>
          <w:szCs w:val="24"/>
          <w:u w:val="none"/>
        </w:rPr>
        <w:t>-</w:t>
      </w:r>
      <w:r w:rsidRPr="009F30FD">
        <w:rPr>
          <w:rFonts w:ascii="Times New Roman" w:eastAsia="Times New Roman"/>
          <w:sz w:val="24"/>
          <w:szCs w:val="24"/>
          <w:lang w:val="es-AR"/>
        </w:rPr>
        <w:t xml:space="preserve">Rinesi, E., </w:t>
      </w:r>
      <w:r>
        <w:rPr>
          <w:rFonts w:ascii="Times New Roman" w:eastAsia="Times New Roman"/>
          <w:sz w:val="24"/>
          <w:szCs w:val="24"/>
          <w:lang w:val="es-AR"/>
        </w:rPr>
        <w:t xml:space="preserve">“De la democracia a la </w:t>
      </w:r>
      <w:r w:rsidRPr="003E23FF">
        <w:rPr>
          <w:rFonts w:ascii="Times New Roman" w:eastAsia="Times New Roman"/>
          <w:sz w:val="24"/>
          <w:szCs w:val="24"/>
          <w:lang w:val="es-AR"/>
        </w:rPr>
        <w:t xml:space="preserve">democratización”, en </w:t>
      </w:r>
      <w:r w:rsidRPr="003E23FF">
        <w:rPr>
          <w:rFonts w:ascii="Times New Roman"/>
          <w:i/>
          <w:sz w:val="24"/>
          <w:szCs w:val="24"/>
        </w:rPr>
        <w:t>Debates y Combates</w:t>
      </w:r>
      <w:r w:rsidRPr="003E23FF">
        <w:rPr>
          <w:rFonts w:ascii="Times New Roman"/>
          <w:sz w:val="24"/>
          <w:szCs w:val="24"/>
        </w:rPr>
        <w:t>, n°5, año 2013.</w:t>
      </w:r>
    </w:p>
    <w:p w:rsidR="007E5BFC" w:rsidRPr="009F30FD" w:rsidRDefault="007E5BFC" w:rsidP="009F30FD">
      <w:pPr>
        <w:pStyle w:val="NoSpacing"/>
        <w:rPr>
          <w:rFonts w:ascii="Times New Roman" w:eastAsia="Times New Roman"/>
          <w:sz w:val="24"/>
          <w:szCs w:val="24"/>
          <w:lang w:val="es-AR"/>
        </w:rPr>
      </w:pPr>
      <w:r>
        <w:rPr>
          <w:rFonts w:ascii="Times New Roman" w:eastAsia="Times New Roman"/>
          <w:sz w:val="24"/>
          <w:szCs w:val="24"/>
          <w:lang w:val="es-AR"/>
        </w:rPr>
        <w:t>- AbdoFerez, C., “Los derechos y las cosas en el kirchnerismo tardío”, en El ojo mocho, n4-5, 2014-2015.</w:t>
      </w:r>
    </w:p>
    <w:p w:rsidR="007E5BFC" w:rsidRPr="00AC22CB" w:rsidRDefault="007E5BFC" w:rsidP="009D3E6F">
      <w:pPr>
        <w:pStyle w:val="NoSpacing"/>
        <w:rPr>
          <w:rFonts w:ascii="Times New Roman" w:eastAsia="Times New Roman"/>
          <w:b/>
          <w:i/>
          <w:sz w:val="24"/>
          <w:szCs w:val="24"/>
          <w:lang w:val="es-AR"/>
        </w:rPr>
      </w:pPr>
      <w:r w:rsidRPr="00AC22CB">
        <w:rPr>
          <w:rFonts w:ascii="Times New Roman" w:eastAsia="Times New Roman"/>
          <w:b/>
          <w:i/>
          <w:sz w:val="24"/>
          <w:szCs w:val="24"/>
          <w:lang w:val="es-AR"/>
        </w:rPr>
        <w:t xml:space="preserve">Lecturas para la clase: </w:t>
      </w:r>
      <w:r>
        <w:rPr>
          <w:rFonts w:ascii="Times New Roman" w:eastAsia="Times New Roman"/>
          <w:b/>
          <w:i/>
          <w:sz w:val="24"/>
          <w:szCs w:val="24"/>
          <w:lang w:val="es-AR"/>
        </w:rPr>
        <w:t>Rinesi y AbdoFerez</w:t>
      </w:r>
    </w:p>
    <w:p w:rsidR="007E5BFC" w:rsidRPr="00A94A10" w:rsidRDefault="007E5BFC" w:rsidP="009D3E6F">
      <w:pPr>
        <w:pStyle w:val="NoSpacing"/>
        <w:rPr>
          <w:rFonts w:eastAsia="Times New Roman"/>
          <w:spacing w:val="20"/>
          <w:lang w:val="es-AR"/>
        </w:rPr>
      </w:pPr>
    </w:p>
    <w:p w:rsidR="007E5BFC" w:rsidRPr="00A94A10" w:rsidRDefault="007E5BFC" w:rsidP="009D3E6F">
      <w:pPr>
        <w:pStyle w:val="NoSpacing"/>
        <w:rPr>
          <w:rFonts w:eastAsia="Times New Roman"/>
          <w:spacing w:val="20"/>
          <w:lang w:val="es-AR"/>
        </w:rPr>
      </w:pPr>
    </w:p>
    <w:p w:rsidR="007E5BFC" w:rsidRPr="00A94A10" w:rsidRDefault="007E5BFC" w:rsidP="009D3E6F">
      <w:pPr>
        <w:pStyle w:val="NoSpacing"/>
        <w:rPr>
          <w:rFonts w:eastAsia="Times New Roman"/>
          <w:lang w:val="es-AR"/>
        </w:rPr>
      </w:pPr>
      <w:r w:rsidRPr="00A94A10">
        <w:rPr>
          <w:rStyle w:val="CharAttribute5"/>
          <w:szCs w:val="24"/>
          <w:lang w:val="es-AR"/>
        </w:rPr>
        <w:t>Breve bibliografía de consulta</w:t>
      </w:r>
      <w:r w:rsidRPr="00A94A10">
        <w:rPr>
          <w:rStyle w:val="CharAttribute4"/>
          <w:szCs w:val="24"/>
          <w:lang w:val="es-AR"/>
        </w:rPr>
        <w:t>:</w:t>
      </w:r>
    </w:p>
    <w:p w:rsidR="007E5BFC" w:rsidRPr="00A94A10" w:rsidRDefault="007E5BFC" w:rsidP="009D3E6F">
      <w:pPr>
        <w:pStyle w:val="NoSpacing"/>
        <w:rPr>
          <w:rFonts w:eastAsia="Times New Roman"/>
          <w:lang w:val="es-AR"/>
        </w:rPr>
      </w:pPr>
      <w:r w:rsidRPr="00A94A10">
        <w:rPr>
          <w:rStyle w:val="CharAttribute4"/>
          <w:szCs w:val="24"/>
          <w:lang w:val="es-AR"/>
        </w:rPr>
        <w:t xml:space="preserve">-Aaron, R., “Alexis de Tocqueville y Carl Marx”, en </w:t>
      </w:r>
      <w:r w:rsidRPr="00A94A10">
        <w:rPr>
          <w:rStyle w:val="CharAttribute10"/>
          <w:szCs w:val="24"/>
          <w:lang w:val="es-AR"/>
        </w:rPr>
        <w:t>Ensayo sobre las libertades</w:t>
      </w:r>
      <w:r w:rsidRPr="00A94A10">
        <w:rPr>
          <w:rStyle w:val="CharAttribute4"/>
          <w:szCs w:val="24"/>
          <w:lang w:val="es-AR"/>
        </w:rPr>
        <w:t>, Alianza, México, 1991.</w:t>
      </w:r>
    </w:p>
    <w:p w:rsidR="007E5BFC" w:rsidRPr="00A94A10" w:rsidRDefault="007E5BFC" w:rsidP="009D3E6F">
      <w:pPr>
        <w:pStyle w:val="NoSpacing"/>
        <w:rPr>
          <w:rFonts w:eastAsia="Times New Roman"/>
          <w:lang w:val="es-AR"/>
        </w:rPr>
      </w:pPr>
      <w:r w:rsidRPr="00A94A10">
        <w:rPr>
          <w:rStyle w:val="CharAttribute4"/>
          <w:szCs w:val="24"/>
          <w:lang w:val="es-AR"/>
        </w:rPr>
        <w:t xml:space="preserve">-Binoche, B., </w:t>
      </w:r>
      <w:r w:rsidRPr="00A94A10">
        <w:rPr>
          <w:rStyle w:val="CharAttribute10"/>
          <w:szCs w:val="24"/>
          <w:lang w:val="es-AR"/>
        </w:rPr>
        <w:t>Críticas de los derechos del hombre</w:t>
      </w:r>
      <w:r w:rsidRPr="00A94A10">
        <w:rPr>
          <w:rStyle w:val="CharAttribute4"/>
          <w:szCs w:val="24"/>
          <w:lang w:val="es-AR"/>
        </w:rPr>
        <w:t>, Ediciones del Signo, Buenos Aires, 2009.</w:t>
      </w:r>
    </w:p>
    <w:p w:rsidR="007E5BFC" w:rsidRPr="00A94A10" w:rsidRDefault="007E5BFC" w:rsidP="009D3E6F">
      <w:pPr>
        <w:pStyle w:val="NoSpacing"/>
        <w:rPr>
          <w:rFonts w:eastAsia="Times New Roman"/>
          <w:lang w:val="es-AR"/>
        </w:rPr>
      </w:pPr>
      <w:r w:rsidRPr="00A94A10">
        <w:rPr>
          <w:rStyle w:val="CharAttribute4"/>
          <w:szCs w:val="24"/>
          <w:lang w:val="es-AR"/>
        </w:rPr>
        <w:t xml:space="preserve">-Bobbio, N., </w:t>
      </w:r>
      <w:r w:rsidRPr="00A94A10">
        <w:rPr>
          <w:rStyle w:val="CharAttribute10"/>
          <w:szCs w:val="24"/>
          <w:lang w:val="es-AR"/>
        </w:rPr>
        <w:t>Thomas Hobbes</w:t>
      </w:r>
      <w:r w:rsidRPr="00A94A10">
        <w:rPr>
          <w:rStyle w:val="CharAttribute4"/>
          <w:szCs w:val="24"/>
          <w:lang w:val="es-AR"/>
        </w:rPr>
        <w:t>, Fondo de Cultura Económica, México, 1991.</w:t>
      </w:r>
    </w:p>
    <w:p w:rsidR="007E5BFC" w:rsidRPr="00A94A10" w:rsidRDefault="007E5BFC" w:rsidP="009D3E6F">
      <w:pPr>
        <w:pStyle w:val="NoSpacing"/>
        <w:rPr>
          <w:rFonts w:eastAsia="Times New Roman"/>
          <w:lang w:val="es-AR"/>
        </w:rPr>
      </w:pPr>
      <w:r w:rsidRPr="00A94A10">
        <w:rPr>
          <w:rStyle w:val="CharAttribute4"/>
          <w:szCs w:val="24"/>
          <w:lang w:val="es-AR"/>
        </w:rPr>
        <w:t xml:space="preserve">-Bourgeois, B., </w:t>
      </w:r>
      <w:r w:rsidRPr="00A94A10">
        <w:rPr>
          <w:rStyle w:val="CharAttribute10"/>
          <w:szCs w:val="24"/>
          <w:lang w:val="es-AR"/>
        </w:rPr>
        <w:t>Filosofía y derechos del hombre: desde Kant hasta Marx</w:t>
      </w:r>
      <w:r w:rsidRPr="00A94A10">
        <w:rPr>
          <w:rStyle w:val="CharAttribute4"/>
          <w:szCs w:val="24"/>
          <w:lang w:val="es-AR"/>
        </w:rPr>
        <w:t>, Siglo del Hombre Editores, Bogota, 2003.</w:t>
      </w:r>
    </w:p>
    <w:p w:rsidR="007E5BFC" w:rsidRPr="00A94A10" w:rsidRDefault="007E5BFC" w:rsidP="009D3E6F">
      <w:pPr>
        <w:pStyle w:val="NoSpacing"/>
        <w:rPr>
          <w:rFonts w:eastAsia="Times New Roman"/>
          <w:lang w:val="es-AR"/>
        </w:rPr>
      </w:pPr>
      <w:r w:rsidRPr="00A94A10">
        <w:rPr>
          <w:rStyle w:val="CharAttribute4"/>
          <w:szCs w:val="24"/>
          <w:lang w:val="es-AR"/>
        </w:rPr>
        <w:t xml:space="preserve">-Cassirer, E., </w:t>
      </w:r>
      <w:r w:rsidRPr="00A94A10">
        <w:rPr>
          <w:rStyle w:val="CharAttribute10"/>
          <w:szCs w:val="24"/>
          <w:lang w:val="es-AR"/>
        </w:rPr>
        <w:t>Kant. Vida y doctrina</w:t>
      </w:r>
      <w:r w:rsidRPr="00A94A10">
        <w:rPr>
          <w:rStyle w:val="CharAttribute4"/>
          <w:szCs w:val="24"/>
          <w:lang w:val="es-AR"/>
        </w:rPr>
        <w:t>, Fondo de Cultura Económica</w:t>
      </w:r>
      <w:r w:rsidRPr="00A94A10">
        <w:rPr>
          <w:rStyle w:val="CharAttribute5"/>
          <w:szCs w:val="24"/>
          <w:lang w:val="es-AR"/>
        </w:rPr>
        <w:t xml:space="preserve">, </w:t>
      </w:r>
      <w:r w:rsidRPr="00A94A10">
        <w:rPr>
          <w:rStyle w:val="CharAttribute4"/>
          <w:szCs w:val="24"/>
          <w:lang w:val="es-AR"/>
        </w:rPr>
        <w:t>México, 1978.</w:t>
      </w:r>
    </w:p>
    <w:p w:rsidR="007E5BFC" w:rsidRPr="00A94A10" w:rsidRDefault="007E5BFC" w:rsidP="009D3E6F">
      <w:pPr>
        <w:pStyle w:val="NoSpacing"/>
        <w:rPr>
          <w:rFonts w:eastAsia="Times New Roman"/>
          <w:lang w:val="es-AR"/>
        </w:rPr>
      </w:pPr>
      <w:r w:rsidRPr="00A94A10">
        <w:rPr>
          <w:rStyle w:val="CharAttribute4"/>
          <w:szCs w:val="24"/>
          <w:lang w:val="es-AR"/>
        </w:rPr>
        <w:t xml:space="preserve">-Chaui, M., </w:t>
      </w:r>
      <w:r w:rsidRPr="00A94A10">
        <w:rPr>
          <w:rStyle w:val="CharAttribute10"/>
          <w:szCs w:val="24"/>
          <w:lang w:val="es-AR"/>
        </w:rPr>
        <w:t>Politica en Spinoza</w:t>
      </w:r>
      <w:r w:rsidRPr="00A94A10">
        <w:rPr>
          <w:rStyle w:val="CharAttribute4"/>
          <w:szCs w:val="24"/>
          <w:lang w:val="es-AR"/>
        </w:rPr>
        <w:t>, Gorla, Buenos Aires, 2004.</w:t>
      </w:r>
    </w:p>
    <w:p w:rsidR="007E5BFC" w:rsidRPr="00A94A10" w:rsidRDefault="007E5BFC" w:rsidP="009D3E6F">
      <w:pPr>
        <w:pStyle w:val="NoSpacing"/>
        <w:rPr>
          <w:rFonts w:eastAsia="Times New Roman"/>
          <w:lang w:val="es-AR"/>
        </w:rPr>
      </w:pPr>
      <w:r w:rsidRPr="00A94A10">
        <w:rPr>
          <w:rStyle w:val="CharAttribute4"/>
          <w:szCs w:val="24"/>
          <w:lang w:val="es-AR"/>
        </w:rPr>
        <w:t xml:space="preserve">-Furet, F., </w:t>
      </w:r>
      <w:r w:rsidRPr="00A94A10">
        <w:rPr>
          <w:rStyle w:val="CharAttribute10"/>
          <w:szCs w:val="24"/>
          <w:lang w:val="es-AR"/>
        </w:rPr>
        <w:t>Marx y la Revolución francesa,</w:t>
      </w:r>
      <w:r w:rsidRPr="00A94A10">
        <w:rPr>
          <w:rStyle w:val="CharAttribute4"/>
          <w:szCs w:val="24"/>
          <w:lang w:val="es-AR"/>
        </w:rPr>
        <w:t xml:space="preserve"> Fondo de Cultura Económica, México 1992.  </w:t>
      </w:r>
    </w:p>
    <w:p w:rsidR="007E5BFC" w:rsidRPr="00A94A10" w:rsidRDefault="007E5BFC" w:rsidP="009D3E6F">
      <w:pPr>
        <w:pStyle w:val="NoSpacing"/>
        <w:rPr>
          <w:rFonts w:eastAsia="Times New Roman"/>
          <w:lang w:val="es-AR"/>
        </w:rPr>
      </w:pPr>
      <w:r w:rsidRPr="00A94A10">
        <w:rPr>
          <w:rStyle w:val="CharAttribute4"/>
          <w:szCs w:val="24"/>
          <w:lang w:val="es-AR"/>
        </w:rPr>
        <w:t xml:space="preserve">-Madanes, L., </w:t>
      </w:r>
      <w:r w:rsidRPr="00A94A10">
        <w:rPr>
          <w:rStyle w:val="CharAttribute10"/>
          <w:szCs w:val="24"/>
          <w:lang w:val="es-AR"/>
        </w:rPr>
        <w:t>El árbitro arbitrario. Hobbes, Spinoza y la libertad de expresión</w:t>
      </w:r>
      <w:r w:rsidRPr="00A94A10">
        <w:rPr>
          <w:rStyle w:val="CharAttribute4"/>
          <w:szCs w:val="24"/>
          <w:lang w:val="es-AR"/>
        </w:rPr>
        <w:t>, Eudeba, Buenos Aires, 2001.</w:t>
      </w:r>
    </w:p>
    <w:p w:rsidR="007E5BFC" w:rsidRPr="00A94A10" w:rsidRDefault="007E5BFC" w:rsidP="009D3E6F">
      <w:pPr>
        <w:pStyle w:val="NoSpacing"/>
        <w:rPr>
          <w:rFonts w:eastAsia="Times New Roman"/>
          <w:lang w:val="es-AR"/>
        </w:rPr>
      </w:pPr>
      <w:r w:rsidRPr="00A94A10">
        <w:rPr>
          <w:rStyle w:val="CharAttribute4"/>
          <w:szCs w:val="24"/>
          <w:lang w:val="es-AR"/>
        </w:rPr>
        <w:t xml:space="preserve">-Sanchez-Mejia, M. L., </w:t>
      </w:r>
      <w:r w:rsidRPr="00A94A10">
        <w:rPr>
          <w:rStyle w:val="CharAttribute10"/>
          <w:szCs w:val="24"/>
          <w:lang w:val="es-AR"/>
        </w:rPr>
        <w:t>BenjaminConstant y la construcción del liberalismo postrevolucionario</w:t>
      </w:r>
      <w:r w:rsidRPr="00A94A10">
        <w:rPr>
          <w:rStyle w:val="CharAttribute4"/>
          <w:szCs w:val="24"/>
          <w:lang w:val="es-AR"/>
        </w:rPr>
        <w:t xml:space="preserve">, Alianza, Madrid, 1992. </w:t>
      </w:r>
    </w:p>
    <w:p w:rsidR="007E5BFC" w:rsidRPr="00A94A10" w:rsidRDefault="007E5BFC" w:rsidP="009D3E6F">
      <w:pPr>
        <w:pStyle w:val="NoSpacing"/>
        <w:rPr>
          <w:rFonts w:eastAsia="Times New Roman"/>
          <w:lang w:val="es-AR"/>
        </w:rPr>
      </w:pPr>
      <w:r w:rsidRPr="00A94A10">
        <w:rPr>
          <w:rStyle w:val="CharAttribute4"/>
          <w:szCs w:val="24"/>
          <w:lang w:val="es-AR"/>
        </w:rPr>
        <w:t xml:space="preserve">-Schmitt. C., “Contribución a la filosofía política de la contrarrevolución”, en </w:t>
      </w:r>
      <w:r w:rsidRPr="00A94A10">
        <w:rPr>
          <w:rStyle w:val="CharAttribute10"/>
          <w:szCs w:val="24"/>
          <w:lang w:val="es-AR"/>
        </w:rPr>
        <w:t>Teología política</w:t>
      </w:r>
      <w:r w:rsidRPr="00A94A10">
        <w:rPr>
          <w:rStyle w:val="CharAttribute4"/>
          <w:szCs w:val="24"/>
          <w:lang w:val="es-AR"/>
        </w:rPr>
        <w:t>, Struhart&amp;Cía, Buenos Aires, 1985.</w:t>
      </w:r>
    </w:p>
    <w:p w:rsidR="007E5BFC" w:rsidRPr="00A94A10" w:rsidRDefault="007E5BFC" w:rsidP="009D3E6F">
      <w:pPr>
        <w:pStyle w:val="NoSpacing"/>
        <w:rPr>
          <w:rFonts w:eastAsia="Times New Roman"/>
          <w:lang w:val="es-AR"/>
        </w:rPr>
      </w:pPr>
      <w:r w:rsidRPr="00A94A10">
        <w:rPr>
          <w:rStyle w:val="CharAttribute4"/>
          <w:szCs w:val="24"/>
          <w:lang w:val="es-AR"/>
        </w:rPr>
        <w:t xml:space="preserve">-Skinner, Q., </w:t>
      </w:r>
      <w:r w:rsidRPr="00A94A10">
        <w:rPr>
          <w:rStyle w:val="CharAttribute10"/>
          <w:szCs w:val="24"/>
          <w:lang w:val="es-AR"/>
        </w:rPr>
        <w:t>Maquiavelo</w:t>
      </w:r>
      <w:r w:rsidRPr="00A94A10">
        <w:rPr>
          <w:rStyle w:val="CharAttribute4"/>
          <w:szCs w:val="24"/>
          <w:lang w:val="es-AR"/>
        </w:rPr>
        <w:t>, Alianza, Madrid, 1984.</w:t>
      </w:r>
    </w:p>
    <w:p w:rsidR="007E5BFC" w:rsidRPr="00AB6009" w:rsidRDefault="007E5BFC" w:rsidP="009D3E6F">
      <w:pPr>
        <w:pStyle w:val="NoSpacing"/>
        <w:rPr>
          <w:rFonts w:ascii="Times New Roman" w:eastAsia="Times New Roman"/>
          <w:sz w:val="24"/>
          <w:szCs w:val="24"/>
          <w:lang w:val="es-AR"/>
        </w:rPr>
      </w:pPr>
      <w:r w:rsidRPr="00A94A10">
        <w:rPr>
          <w:rStyle w:val="CharAttribute4"/>
          <w:szCs w:val="24"/>
          <w:lang w:val="es-AR"/>
        </w:rPr>
        <w:t xml:space="preserve">-Tatián, D., “Amsterdam 1600. </w:t>
      </w:r>
      <w:r w:rsidRPr="00AB6009">
        <w:rPr>
          <w:rStyle w:val="CharAttribute4"/>
          <w:szCs w:val="24"/>
          <w:lang w:val="es-AR"/>
        </w:rPr>
        <w:t xml:space="preserve">Radicalismo democrático y lengua popular”, en </w:t>
      </w:r>
      <w:r w:rsidRPr="00AB6009">
        <w:rPr>
          <w:rStyle w:val="CharAttribute10"/>
          <w:szCs w:val="24"/>
          <w:lang w:val="es-AR"/>
        </w:rPr>
        <w:t>Spinoza, el don de la filosofía</w:t>
      </w:r>
      <w:r w:rsidRPr="00AB6009">
        <w:rPr>
          <w:rStyle w:val="CharAttribute4"/>
          <w:szCs w:val="24"/>
          <w:lang w:val="es-AR"/>
        </w:rPr>
        <w:t>, Colihue, Buenos Aires, 2012.</w:t>
      </w:r>
    </w:p>
    <w:p w:rsidR="007E5BFC" w:rsidRPr="00AB6009" w:rsidRDefault="007E5BFC" w:rsidP="009D3E6F">
      <w:pPr>
        <w:pStyle w:val="NoSpacing"/>
        <w:rPr>
          <w:rFonts w:ascii="Times New Roman" w:eastAsia="Times New Roman"/>
          <w:sz w:val="24"/>
          <w:szCs w:val="24"/>
          <w:lang w:val="es-AR"/>
        </w:rPr>
      </w:pPr>
      <w:r w:rsidRPr="00AB6009">
        <w:rPr>
          <w:rStyle w:val="CharAttribute4"/>
          <w:szCs w:val="24"/>
          <w:lang w:val="es-AR"/>
        </w:rPr>
        <w:t xml:space="preserve">-Wellmer, A., “Derecho natural y razón práctica. Sobre el desarrollo aporético de un problema en Kant, Hegel y Marx”, en </w:t>
      </w:r>
      <w:r w:rsidRPr="00AB6009">
        <w:rPr>
          <w:rStyle w:val="CharAttribute10"/>
          <w:szCs w:val="24"/>
          <w:lang w:val="es-AR"/>
        </w:rPr>
        <w:t>Finales de partida: la modernidad irreconciliable.</w:t>
      </w:r>
    </w:p>
    <w:p w:rsidR="007E5BFC" w:rsidRPr="00AB6009" w:rsidRDefault="007E5BFC" w:rsidP="009D3E6F">
      <w:pPr>
        <w:pStyle w:val="NoSpacing"/>
        <w:rPr>
          <w:rFonts w:ascii="Times New Roman" w:eastAsia="Times New Roman"/>
          <w:b/>
          <w:sz w:val="24"/>
          <w:szCs w:val="24"/>
          <w:lang w:val="es-AR"/>
        </w:rPr>
      </w:pPr>
    </w:p>
    <w:p w:rsidR="007E5BFC" w:rsidRPr="00AB6009" w:rsidRDefault="007E5BFC" w:rsidP="009D3E6F">
      <w:pPr>
        <w:pStyle w:val="NoSpacing"/>
        <w:rPr>
          <w:rFonts w:ascii="Times New Roman" w:eastAsia="Times New Roman"/>
          <w:b/>
          <w:sz w:val="24"/>
          <w:szCs w:val="24"/>
          <w:lang w:val="es-AR"/>
        </w:rPr>
      </w:pPr>
    </w:p>
    <w:p w:rsidR="007E5BFC" w:rsidRPr="00AB6009" w:rsidRDefault="007E5BFC" w:rsidP="009D3E6F">
      <w:pPr>
        <w:pStyle w:val="NoSpacing"/>
        <w:rPr>
          <w:rFonts w:ascii="Times New Roman" w:eastAsia="Times New Roman"/>
          <w:b/>
          <w:sz w:val="24"/>
          <w:szCs w:val="24"/>
          <w:lang w:val="es-AR"/>
        </w:rPr>
      </w:pPr>
      <w:r w:rsidRPr="00AB6009">
        <w:rPr>
          <w:rFonts w:ascii="Times New Roman" w:eastAsia="Times New Roman"/>
          <w:b/>
          <w:sz w:val="24"/>
          <w:szCs w:val="24"/>
          <w:lang w:val="es-AR"/>
        </w:rPr>
        <w:t>Cronograma</w:t>
      </w:r>
    </w:p>
    <w:p w:rsidR="007E5BFC" w:rsidRDefault="007E5BFC" w:rsidP="009D3E6F">
      <w:pPr>
        <w:pStyle w:val="NoSpacing"/>
        <w:rPr>
          <w:rFonts w:ascii="Times New Roman" w:eastAsia="Times New Roman"/>
          <w:b/>
          <w:sz w:val="24"/>
          <w:szCs w:val="24"/>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6"/>
        <w:gridCol w:w="1545"/>
        <w:gridCol w:w="2410"/>
      </w:tblGrid>
      <w:tr w:rsidR="007E5BFC" w:rsidTr="00363621">
        <w:trPr>
          <w:trHeight w:val="328"/>
        </w:trPr>
        <w:tc>
          <w:tcPr>
            <w:tcW w:w="2816" w:type="dxa"/>
          </w:tcPr>
          <w:p w:rsidR="007E5BFC" w:rsidRPr="00363621" w:rsidRDefault="007E5BFC" w:rsidP="009D3E6F">
            <w:pPr>
              <w:pStyle w:val="NoSpacing"/>
              <w:rPr>
                <w:rFonts w:ascii="Times New Roman" w:eastAsia="Times New Roman"/>
                <w:b/>
                <w:sz w:val="24"/>
                <w:szCs w:val="24"/>
                <w:lang w:val="es-AR"/>
              </w:rPr>
            </w:pPr>
            <w:r w:rsidRPr="00363621">
              <w:rPr>
                <w:rFonts w:ascii="Times New Roman" w:eastAsia="Times New Roman"/>
                <w:b/>
                <w:sz w:val="24"/>
                <w:szCs w:val="24"/>
                <w:lang w:val="es-AR"/>
              </w:rPr>
              <w:t>SEMANA 1</w:t>
            </w:r>
          </w:p>
        </w:tc>
        <w:tc>
          <w:tcPr>
            <w:tcW w:w="1545" w:type="dxa"/>
          </w:tcPr>
          <w:p w:rsidR="007E5BFC" w:rsidRPr="00363621" w:rsidRDefault="007E5BFC" w:rsidP="009D3E6F">
            <w:pPr>
              <w:pStyle w:val="NoSpacing"/>
              <w:rPr>
                <w:rFonts w:ascii="Times New Roman" w:eastAsia="Times New Roman"/>
                <w:b/>
                <w:sz w:val="24"/>
                <w:szCs w:val="24"/>
                <w:lang w:val="es-AR"/>
              </w:rPr>
            </w:pPr>
            <w:r w:rsidRPr="00363621">
              <w:rPr>
                <w:rFonts w:ascii="Times New Roman" w:eastAsia="Times New Roman"/>
                <w:b/>
                <w:sz w:val="24"/>
                <w:szCs w:val="24"/>
                <w:lang w:val="es-AR"/>
              </w:rPr>
              <w:t>Horario</w:t>
            </w:r>
          </w:p>
        </w:tc>
        <w:tc>
          <w:tcPr>
            <w:tcW w:w="2410" w:type="dxa"/>
          </w:tcPr>
          <w:p w:rsidR="007E5BFC" w:rsidRPr="00363621" w:rsidRDefault="007E5BFC" w:rsidP="009D3E6F">
            <w:pPr>
              <w:pStyle w:val="NoSpacing"/>
              <w:rPr>
                <w:rFonts w:ascii="Times New Roman" w:eastAsia="Times New Roman"/>
                <w:b/>
                <w:sz w:val="24"/>
                <w:szCs w:val="24"/>
                <w:lang w:val="es-AR"/>
              </w:rPr>
            </w:pPr>
            <w:r w:rsidRPr="00363621">
              <w:rPr>
                <w:rFonts w:ascii="Times New Roman" w:eastAsia="Times New Roman"/>
                <w:b/>
                <w:sz w:val="24"/>
                <w:szCs w:val="24"/>
                <w:lang w:val="es-AR"/>
              </w:rPr>
              <w:t>Unidades</w:t>
            </w:r>
          </w:p>
        </w:tc>
      </w:tr>
      <w:tr w:rsidR="007E5BFC" w:rsidTr="00363621">
        <w:tc>
          <w:tcPr>
            <w:tcW w:w="2816" w:type="dxa"/>
          </w:tcPr>
          <w:p w:rsidR="007E5BFC" w:rsidRPr="00363621" w:rsidRDefault="007E5BFC" w:rsidP="009D3E6F">
            <w:pPr>
              <w:pStyle w:val="NoSpacing"/>
              <w:rPr>
                <w:rFonts w:ascii="Times New Roman" w:eastAsia="Times New Roman"/>
                <w:b/>
                <w:sz w:val="24"/>
                <w:szCs w:val="24"/>
                <w:lang w:val="es-AR"/>
              </w:rPr>
            </w:pPr>
            <w:r w:rsidRPr="00363621">
              <w:rPr>
                <w:rFonts w:ascii="Times New Roman" w:eastAsia="Times New Roman"/>
                <w:b/>
                <w:sz w:val="24"/>
                <w:szCs w:val="24"/>
                <w:lang w:val="es-AR"/>
              </w:rPr>
              <w:t>Jueves</w:t>
            </w:r>
          </w:p>
        </w:tc>
        <w:tc>
          <w:tcPr>
            <w:tcW w:w="1545" w:type="dxa"/>
          </w:tcPr>
          <w:p w:rsidR="007E5BFC" w:rsidRPr="00363621" w:rsidRDefault="007E5BFC" w:rsidP="009D3E6F">
            <w:pPr>
              <w:pStyle w:val="NoSpacing"/>
              <w:rPr>
                <w:rFonts w:ascii="Times New Roman" w:eastAsia="Times New Roman"/>
                <w:sz w:val="24"/>
                <w:szCs w:val="24"/>
                <w:lang w:val="es-AR"/>
              </w:rPr>
            </w:pPr>
            <w:r w:rsidRPr="00363621">
              <w:rPr>
                <w:rFonts w:ascii="Times New Roman" w:eastAsia="Times New Roman"/>
                <w:sz w:val="24"/>
                <w:szCs w:val="24"/>
                <w:lang w:val="es-AR"/>
              </w:rPr>
              <w:t>18 a 22hs</w:t>
            </w:r>
          </w:p>
        </w:tc>
        <w:tc>
          <w:tcPr>
            <w:tcW w:w="2410" w:type="dxa"/>
          </w:tcPr>
          <w:p w:rsidR="007E5BFC" w:rsidRPr="00363621" w:rsidRDefault="007E5BFC" w:rsidP="009D3E6F">
            <w:pPr>
              <w:pStyle w:val="NoSpacing"/>
              <w:rPr>
                <w:rFonts w:ascii="Times New Roman" w:eastAsia="Times New Roman"/>
                <w:sz w:val="24"/>
                <w:szCs w:val="24"/>
                <w:lang w:val="es-AR"/>
              </w:rPr>
            </w:pPr>
            <w:r w:rsidRPr="00363621">
              <w:rPr>
                <w:rFonts w:ascii="Times New Roman" w:eastAsia="Times New Roman"/>
                <w:sz w:val="24"/>
                <w:szCs w:val="24"/>
                <w:lang w:val="es-AR"/>
              </w:rPr>
              <w:t>Unidad I</w:t>
            </w:r>
          </w:p>
        </w:tc>
      </w:tr>
      <w:tr w:rsidR="007E5BFC" w:rsidTr="00363621">
        <w:tc>
          <w:tcPr>
            <w:tcW w:w="2816" w:type="dxa"/>
          </w:tcPr>
          <w:p w:rsidR="007E5BFC" w:rsidRPr="00363621" w:rsidRDefault="007E5BFC" w:rsidP="009D3E6F">
            <w:pPr>
              <w:pStyle w:val="NoSpacing"/>
              <w:rPr>
                <w:rFonts w:ascii="Times New Roman" w:eastAsia="Times New Roman"/>
                <w:b/>
                <w:sz w:val="24"/>
                <w:szCs w:val="24"/>
                <w:lang w:val="es-AR"/>
              </w:rPr>
            </w:pPr>
            <w:r w:rsidRPr="00363621">
              <w:rPr>
                <w:rFonts w:ascii="Times New Roman" w:eastAsia="Times New Roman"/>
                <w:b/>
                <w:sz w:val="24"/>
                <w:szCs w:val="24"/>
                <w:lang w:val="es-AR"/>
              </w:rPr>
              <w:t>Viernes</w:t>
            </w:r>
          </w:p>
        </w:tc>
        <w:tc>
          <w:tcPr>
            <w:tcW w:w="1545" w:type="dxa"/>
          </w:tcPr>
          <w:p w:rsidR="007E5BFC" w:rsidRPr="00363621" w:rsidRDefault="007E5BFC" w:rsidP="009D3E6F">
            <w:pPr>
              <w:pStyle w:val="NoSpacing"/>
              <w:rPr>
                <w:rFonts w:ascii="Times New Roman" w:eastAsia="Times New Roman"/>
                <w:sz w:val="24"/>
                <w:szCs w:val="24"/>
                <w:lang w:val="es-AR"/>
              </w:rPr>
            </w:pPr>
            <w:r w:rsidRPr="00363621">
              <w:rPr>
                <w:rFonts w:ascii="Times New Roman" w:eastAsia="Times New Roman"/>
                <w:sz w:val="24"/>
                <w:szCs w:val="24"/>
                <w:lang w:val="es-AR"/>
              </w:rPr>
              <w:t>18 a 22hs</w:t>
            </w:r>
          </w:p>
        </w:tc>
        <w:tc>
          <w:tcPr>
            <w:tcW w:w="2410" w:type="dxa"/>
          </w:tcPr>
          <w:p w:rsidR="007E5BFC" w:rsidRPr="00363621" w:rsidRDefault="007E5BFC" w:rsidP="009D3E6F">
            <w:pPr>
              <w:pStyle w:val="NoSpacing"/>
              <w:rPr>
                <w:rFonts w:ascii="Times New Roman" w:eastAsia="Times New Roman"/>
                <w:sz w:val="24"/>
                <w:szCs w:val="24"/>
                <w:lang w:val="es-AR"/>
              </w:rPr>
            </w:pPr>
            <w:r w:rsidRPr="00363621">
              <w:rPr>
                <w:rFonts w:ascii="Times New Roman" w:eastAsia="Times New Roman"/>
                <w:sz w:val="24"/>
                <w:szCs w:val="24"/>
                <w:lang w:val="es-AR"/>
              </w:rPr>
              <w:t>Unidad II</w:t>
            </w:r>
          </w:p>
        </w:tc>
      </w:tr>
      <w:tr w:rsidR="007E5BFC" w:rsidTr="00363621">
        <w:tc>
          <w:tcPr>
            <w:tcW w:w="2816" w:type="dxa"/>
          </w:tcPr>
          <w:p w:rsidR="007E5BFC" w:rsidRPr="00363621" w:rsidRDefault="007E5BFC" w:rsidP="009D3E6F">
            <w:pPr>
              <w:pStyle w:val="NoSpacing"/>
              <w:rPr>
                <w:rFonts w:ascii="Times New Roman" w:eastAsia="Times New Roman"/>
                <w:b/>
                <w:sz w:val="24"/>
                <w:szCs w:val="24"/>
                <w:lang w:val="es-AR"/>
              </w:rPr>
            </w:pPr>
            <w:r w:rsidRPr="00363621">
              <w:rPr>
                <w:rFonts w:ascii="Times New Roman" w:eastAsia="Times New Roman"/>
                <w:b/>
                <w:sz w:val="24"/>
                <w:szCs w:val="24"/>
                <w:lang w:val="es-AR"/>
              </w:rPr>
              <w:t>Sábado</w:t>
            </w:r>
          </w:p>
        </w:tc>
        <w:tc>
          <w:tcPr>
            <w:tcW w:w="1545" w:type="dxa"/>
          </w:tcPr>
          <w:p w:rsidR="007E5BFC" w:rsidRPr="00363621" w:rsidRDefault="007E5BFC" w:rsidP="009D3E6F">
            <w:pPr>
              <w:pStyle w:val="NoSpacing"/>
              <w:rPr>
                <w:rFonts w:ascii="Times New Roman" w:eastAsia="Times New Roman"/>
                <w:sz w:val="24"/>
                <w:szCs w:val="24"/>
                <w:lang w:val="es-AR"/>
              </w:rPr>
            </w:pPr>
            <w:r w:rsidRPr="00363621">
              <w:rPr>
                <w:rFonts w:ascii="Times New Roman" w:eastAsia="Times New Roman"/>
                <w:sz w:val="24"/>
                <w:szCs w:val="24"/>
                <w:lang w:val="es-AR"/>
              </w:rPr>
              <w:t>9 a 13hs</w:t>
            </w:r>
          </w:p>
        </w:tc>
        <w:tc>
          <w:tcPr>
            <w:tcW w:w="2410" w:type="dxa"/>
          </w:tcPr>
          <w:p w:rsidR="007E5BFC" w:rsidRPr="00363621" w:rsidRDefault="007E5BFC" w:rsidP="009D3E6F">
            <w:pPr>
              <w:pStyle w:val="NoSpacing"/>
              <w:rPr>
                <w:rFonts w:ascii="Times New Roman" w:eastAsia="Times New Roman"/>
                <w:sz w:val="24"/>
                <w:szCs w:val="24"/>
                <w:lang w:val="es-AR"/>
              </w:rPr>
            </w:pPr>
            <w:r w:rsidRPr="00363621">
              <w:rPr>
                <w:rFonts w:ascii="Times New Roman" w:eastAsia="Times New Roman"/>
                <w:sz w:val="24"/>
                <w:szCs w:val="24"/>
                <w:lang w:val="es-AR"/>
              </w:rPr>
              <w:t>Unidad III</w:t>
            </w:r>
          </w:p>
        </w:tc>
      </w:tr>
      <w:tr w:rsidR="007E5BFC" w:rsidTr="00363621">
        <w:tc>
          <w:tcPr>
            <w:tcW w:w="2816" w:type="dxa"/>
          </w:tcPr>
          <w:p w:rsidR="007E5BFC" w:rsidRPr="00363621" w:rsidRDefault="007E5BFC" w:rsidP="009D3E6F">
            <w:pPr>
              <w:pStyle w:val="NoSpacing"/>
              <w:rPr>
                <w:rFonts w:ascii="Times New Roman" w:eastAsia="Times New Roman"/>
                <w:b/>
                <w:sz w:val="24"/>
                <w:szCs w:val="24"/>
                <w:lang w:val="es-AR"/>
              </w:rPr>
            </w:pPr>
            <w:r w:rsidRPr="00363621">
              <w:rPr>
                <w:rFonts w:ascii="Times New Roman" w:eastAsia="Times New Roman"/>
                <w:b/>
                <w:sz w:val="24"/>
                <w:szCs w:val="24"/>
                <w:lang w:val="es-AR"/>
              </w:rPr>
              <w:t>SEMANA 2</w:t>
            </w:r>
          </w:p>
        </w:tc>
        <w:tc>
          <w:tcPr>
            <w:tcW w:w="1545" w:type="dxa"/>
          </w:tcPr>
          <w:p w:rsidR="007E5BFC" w:rsidRPr="00363621" w:rsidRDefault="007E5BFC" w:rsidP="009D3E6F">
            <w:pPr>
              <w:pStyle w:val="NoSpacing"/>
              <w:rPr>
                <w:rFonts w:ascii="Times New Roman" w:eastAsia="Times New Roman"/>
                <w:sz w:val="24"/>
                <w:szCs w:val="24"/>
                <w:lang w:val="es-AR"/>
              </w:rPr>
            </w:pPr>
          </w:p>
        </w:tc>
        <w:tc>
          <w:tcPr>
            <w:tcW w:w="2410" w:type="dxa"/>
          </w:tcPr>
          <w:p w:rsidR="007E5BFC" w:rsidRPr="00363621" w:rsidRDefault="007E5BFC" w:rsidP="009D3E6F">
            <w:pPr>
              <w:pStyle w:val="NoSpacing"/>
              <w:rPr>
                <w:rFonts w:ascii="Times New Roman" w:eastAsia="Times New Roman"/>
                <w:sz w:val="24"/>
                <w:szCs w:val="24"/>
                <w:lang w:val="es-AR"/>
              </w:rPr>
            </w:pPr>
          </w:p>
        </w:tc>
      </w:tr>
      <w:tr w:rsidR="007E5BFC" w:rsidTr="00363621">
        <w:tc>
          <w:tcPr>
            <w:tcW w:w="2816" w:type="dxa"/>
          </w:tcPr>
          <w:p w:rsidR="007E5BFC" w:rsidRPr="00363621" w:rsidRDefault="007E5BFC" w:rsidP="009D3E6F">
            <w:pPr>
              <w:pStyle w:val="NoSpacing"/>
              <w:rPr>
                <w:rFonts w:ascii="Times New Roman" w:eastAsia="Times New Roman"/>
                <w:b/>
                <w:sz w:val="24"/>
                <w:szCs w:val="24"/>
                <w:lang w:val="es-AR"/>
              </w:rPr>
            </w:pPr>
            <w:r w:rsidRPr="00363621">
              <w:rPr>
                <w:rFonts w:ascii="Times New Roman" w:eastAsia="Times New Roman"/>
                <w:b/>
                <w:sz w:val="24"/>
                <w:szCs w:val="24"/>
                <w:lang w:val="es-AR"/>
              </w:rPr>
              <w:t>Jueves</w:t>
            </w:r>
          </w:p>
        </w:tc>
        <w:tc>
          <w:tcPr>
            <w:tcW w:w="1545" w:type="dxa"/>
          </w:tcPr>
          <w:p w:rsidR="007E5BFC" w:rsidRPr="00363621" w:rsidRDefault="007E5BFC" w:rsidP="009D3E6F">
            <w:pPr>
              <w:pStyle w:val="NoSpacing"/>
              <w:rPr>
                <w:rFonts w:ascii="Times New Roman" w:eastAsia="Times New Roman"/>
                <w:sz w:val="24"/>
                <w:szCs w:val="24"/>
                <w:lang w:val="es-AR"/>
              </w:rPr>
            </w:pPr>
            <w:r w:rsidRPr="00363621">
              <w:rPr>
                <w:rFonts w:ascii="Times New Roman" w:eastAsia="Times New Roman"/>
                <w:sz w:val="24"/>
                <w:szCs w:val="24"/>
                <w:lang w:val="es-AR"/>
              </w:rPr>
              <w:t>18 a 22hs</w:t>
            </w:r>
          </w:p>
        </w:tc>
        <w:tc>
          <w:tcPr>
            <w:tcW w:w="2410" w:type="dxa"/>
          </w:tcPr>
          <w:p w:rsidR="007E5BFC" w:rsidRPr="00363621" w:rsidRDefault="007E5BFC" w:rsidP="009D3E6F">
            <w:pPr>
              <w:pStyle w:val="NoSpacing"/>
              <w:rPr>
                <w:rFonts w:ascii="Times New Roman" w:eastAsia="Times New Roman"/>
                <w:sz w:val="24"/>
                <w:szCs w:val="24"/>
                <w:lang w:val="es-AR"/>
              </w:rPr>
            </w:pPr>
            <w:r w:rsidRPr="00363621">
              <w:rPr>
                <w:rFonts w:ascii="Times New Roman" w:eastAsia="Times New Roman"/>
                <w:sz w:val="24"/>
                <w:szCs w:val="24"/>
                <w:lang w:val="es-AR"/>
              </w:rPr>
              <w:t>Unidad IV</w:t>
            </w:r>
          </w:p>
        </w:tc>
      </w:tr>
      <w:tr w:rsidR="007E5BFC" w:rsidTr="00363621">
        <w:tc>
          <w:tcPr>
            <w:tcW w:w="2816" w:type="dxa"/>
          </w:tcPr>
          <w:p w:rsidR="007E5BFC" w:rsidRPr="00363621" w:rsidRDefault="007E5BFC" w:rsidP="009D3E6F">
            <w:pPr>
              <w:pStyle w:val="NoSpacing"/>
              <w:rPr>
                <w:rFonts w:ascii="Times New Roman" w:eastAsia="Times New Roman"/>
                <w:b/>
                <w:sz w:val="24"/>
                <w:szCs w:val="24"/>
                <w:lang w:val="es-AR"/>
              </w:rPr>
            </w:pPr>
            <w:r w:rsidRPr="00363621">
              <w:rPr>
                <w:rFonts w:ascii="Times New Roman" w:eastAsia="Times New Roman"/>
                <w:b/>
                <w:sz w:val="24"/>
                <w:szCs w:val="24"/>
                <w:lang w:val="es-AR"/>
              </w:rPr>
              <w:t>Viernes</w:t>
            </w:r>
          </w:p>
        </w:tc>
        <w:tc>
          <w:tcPr>
            <w:tcW w:w="1545" w:type="dxa"/>
          </w:tcPr>
          <w:p w:rsidR="007E5BFC" w:rsidRPr="00363621" w:rsidRDefault="007E5BFC" w:rsidP="009D3E6F">
            <w:pPr>
              <w:pStyle w:val="NoSpacing"/>
              <w:rPr>
                <w:rFonts w:ascii="Times New Roman" w:eastAsia="Times New Roman"/>
                <w:sz w:val="24"/>
                <w:szCs w:val="24"/>
                <w:lang w:val="es-AR"/>
              </w:rPr>
            </w:pPr>
            <w:r w:rsidRPr="00363621">
              <w:rPr>
                <w:rFonts w:ascii="Times New Roman" w:eastAsia="Times New Roman"/>
                <w:sz w:val="24"/>
                <w:szCs w:val="24"/>
                <w:lang w:val="es-AR"/>
              </w:rPr>
              <w:t>18 a 22hs</w:t>
            </w:r>
          </w:p>
        </w:tc>
        <w:tc>
          <w:tcPr>
            <w:tcW w:w="2410" w:type="dxa"/>
          </w:tcPr>
          <w:p w:rsidR="007E5BFC" w:rsidRPr="00363621" w:rsidRDefault="007E5BFC" w:rsidP="009D3E6F">
            <w:pPr>
              <w:pStyle w:val="NoSpacing"/>
              <w:rPr>
                <w:rFonts w:ascii="Times New Roman" w:eastAsia="Times New Roman"/>
                <w:sz w:val="24"/>
                <w:szCs w:val="24"/>
                <w:lang w:val="es-AR"/>
              </w:rPr>
            </w:pPr>
            <w:r w:rsidRPr="00363621">
              <w:rPr>
                <w:rFonts w:ascii="Times New Roman" w:eastAsia="Times New Roman"/>
                <w:sz w:val="24"/>
                <w:szCs w:val="24"/>
                <w:lang w:val="es-AR"/>
              </w:rPr>
              <w:t>Unidad V</w:t>
            </w:r>
          </w:p>
        </w:tc>
      </w:tr>
      <w:tr w:rsidR="007E5BFC" w:rsidTr="00363621">
        <w:tc>
          <w:tcPr>
            <w:tcW w:w="2816" w:type="dxa"/>
          </w:tcPr>
          <w:p w:rsidR="007E5BFC" w:rsidRPr="00363621" w:rsidRDefault="007E5BFC" w:rsidP="009D3E6F">
            <w:pPr>
              <w:pStyle w:val="NoSpacing"/>
              <w:rPr>
                <w:rFonts w:ascii="Times New Roman" w:eastAsia="Times New Roman"/>
                <w:b/>
                <w:sz w:val="24"/>
                <w:szCs w:val="24"/>
                <w:lang w:val="es-AR"/>
              </w:rPr>
            </w:pPr>
            <w:r w:rsidRPr="00363621">
              <w:rPr>
                <w:rFonts w:ascii="Times New Roman" w:eastAsia="Times New Roman"/>
                <w:b/>
                <w:sz w:val="24"/>
                <w:szCs w:val="24"/>
                <w:lang w:val="es-AR"/>
              </w:rPr>
              <w:t>Sábado</w:t>
            </w:r>
          </w:p>
        </w:tc>
        <w:tc>
          <w:tcPr>
            <w:tcW w:w="1545" w:type="dxa"/>
          </w:tcPr>
          <w:p w:rsidR="007E5BFC" w:rsidRPr="00363621" w:rsidRDefault="007E5BFC" w:rsidP="009D3E6F">
            <w:pPr>
              <w:pStyle w:val="NoSpacing"/>
              <w:rPr>
                <w:rFonts w:ascii="Times New Roman" w:eastAsia="Times New Roman"/>
                <w:sz w:val="24"/>
                <w:szCs w:val="24"/>
                <w:lang w:val="es-AR"/>
              </w:rPr>
            </w:pPr>
            <w:r w:rsidRPr="00363621">
              <w:rPr>
                <w:rFonts w:ascii="Times New Roman" w:eastAsia="Times New Roman"/>
                <w:sz w:val="24"/>
                <w:szCs w:val="24"/>
                <w:lang w:val="es-AR"/>
              </w:rPr>
              <w:t>9 a 13hs</w:t>
            </w:r>
          </w:p>
        </w:tc>
        <w:tc>
          <w:tcPr>
            <w:tcW w:w="2410" w:type="dxa"/>
          </w:tcPr>
          <w:p w:rsidR="007E5BFC" w:rsidRPr="00363621" w:rsidRDefault="007E5BFC" w:rsidP="009D3E6F">
            <w:pPr>
              <w:pStyle w:val="NoSpacing"/>
              <w:rPr>
                <w:rFonts w:ascii="Times New Roman" w:eastAsia="Times New Roman"/>
                <w:sz w:val="24"/>
                <w:szCs w:val="24"/>
                <w:lang w:val="es-AR"/>
              </w:rPr>
            </w:pPr>
            <w:r w:rsidRPr="00363621">
              <w:rPr>
                <w:rFonts w:ascii="Times New Roman" w:eastAsia="Times New Roman"/>
                <w:sz w:val="24"/>
                <w:szCs w:val="24"/>
                <w:lang w:val="es-AR"/>
              </w:rPr>
              <w:t>Unidad VI</w:t>
            </w:r>
            <w:bookmarkStart w:id="0" w:name="_GoBack"/>
            <w:bookmarkEnd w:id="0"/>
          </w:p>
        </w:tc>
      </w:tr>
    </w:tbl>
    <w:p w:rsidR="007E5BFC" w:rsidRPr="00AB6009" w:rsidRDefault="007E5BFC" w:rsidP="009D3E6F">
      <w:pPr>
        <w:pStyle w:val="NoSpacing"/>
        <w:rPr>
          <w:rFonts w:ascii="Times New Roman" w:eastAsia="Times New Roman"/>
          <w:b/>
          <w:sz w:val="24"/>
          <w:szCs w:val="24"/>
          <w:lang w:val="es-AR"/>
        </w:rPr>
      </w:pPr>
    </w:p>
    <w:sectPr w:rsidR="007E5BFC" w:rsidRPr="00AB6009" w:rsidSect="00D503CA">
      <w:footerReference w:type="default" r:id="rId7"/>
      <w:pgSz w:w="12240" w:h="15840" w:code="9"/>
      <w:pgMar w:top="1417" w:right="1701" w:bottom="1417" w:left="1276" w:header="851" w:footer="229" w:gutter="0"/>
      <w:cols w:space="720"/>
      <w:docGrid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BFC" w:rsidRDefault="007E5BFC" w:rsidP="00D503CA">
      <w:r>
        <w:separator/>
      </w:r>
    </w:p>
  </w:endnote>
  <w:endnote w:type="continuationSeparator" w:id="1">
    <w:p w:rsidR="007E5BFC" w:rsidRDefault="007E5BFC" w:rsidP="00D50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FC" w:rsidRDefault="007E5BFC">
    <w:pPr>
      <w:pStyle w:val="ParaAttribute0"/>
      <w:rPr>
        <w:rFonts w:eastAsia="Times New Roman"/>
      </w:rPr>
    </w:pPr>
    <w:r>
      <w:rPr>
        <w:noProof/>
        <w:lang w:val="es-ES_tradnl" w:eastAsia="es-ES_tradnl"/>
      </w:rPr>
      <w:pict>
        <v:shapetype id="_x0000_t202" coordsize="21600,21600" o:spt="202" path="m,l,21600r21600,l21600,xe">
          <v:stroke joinstyle="miter"/>
          <v:path gradientshapeok="t" o:connecttype="rect"/>
        </v:shapetype>
        <v:shape id="_x0000_s2049" type="#_x0000_t202" style="position:absolute;margin-left:0;margin-top:0;width:50pt;height:50pt;z-index:251660288;visibility:hidden">
          <v:path gradientshapeok="f" o:connecttype="segments"/>
          <o:lock v:ext="edit" selection="t"/>
        </v:shape>
      </w:pict>
    </w:r>
    <w:r>
      <w:rPr>
        <w:noProof/>
        <w:lang w:val="es-ES_tradnl" w:eastAsia="es-ES_tradnl"/>
      </w:rPr>
      <w:pict>
        <v:shape id="_x0000_s2050" type="#_x0000_t202" style="position:absolute;margin-left:453pt;margin-top:0;width:7pt;height:10pt;z-index:-251655168;visibility:visible;mso-position-horizontal-relative:margin" filled="f" stroked="f">
          <v:path gradientshapeok="f" o:connecttype="segments"/>
          <v:textbox style="mso-fit-shape-to-text:t">
            <w:txbxContent>
              <w:p w:rsidR="007E5BFC" w:rsidRDefault="007E5BFC">
                <w:pPr>
                  <w:pStyle w:val="ParaAttribute0"/>
                  <w:rPr>
                    <w:rFonts w:eastAsia="Times New Roman"/>
                  </w:rPr>
                </w:pPr>
                <w:r>
                  <w:rPr>
                    <w:rStyle w:val="CharAttribute3"/>
                  </w:rPr>
                  <w:fldChar w:fldCharType="begin"/>
                </w:r>
                <w:r>
                  <w:rPr>
                    <w:rStyle w:val="CharAttribute3"/>
                  </w:rPr>
                  <w:instrText>PAGE</w:instrText>
                </w:r>
                <w:r>
                  <w:rPr>
                    <w:rStyle w:val="CharAttribute3"/>
                  </w:rPr>
                  <w:fldChar w:fldCharType="separate"/>
                </w:r>
                <w:r>
                  <w:rPr>
                    <w:rStyle w:val="CharAttribute3"/>
                    <w:noProof/>
                  </w:rPr>
                  <w:t>1</w:t>
                </w:r>
                <w:r>
                  <w:rPr>
                    <w:rStyle w:val="CharAttribute3"/>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BFC" w:rsidRDefault="007E5BFC" w:rsidP="00D503CA">
      <w:r>
        <w:separator/>
      </w:r>
    </w:p>
  </w:footnote>
  <w:footnote w:type="continuationSeparator" w:id="1">
    <w:p w:rsidR="007E5BFC" w:rsidRDefault="007E5BFC" w:rsidP="00D50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A2D1C"/>
    <w:multiLevelType w:val="hybridMultilevel"/>
    <w:tmpl w:val="F8BCDF26"/>
    <w:lvl w:ilvl="0" w:tplc="3C40C466">
      <w:start w:val="8"/>
      <w:numFmt w:val="bullet"/>
      <w:lvlText w:val="-"/>
      <w:lvlJc w:val="left"/>
      <w:pPr>
        <w:ind w:left="720" w:hanging="360"/>
      </w:pPr>
      <w:rPr>
        <w:rFonts w:ascii="Times New Roman" w:eastAsia="Batang" w:hAnsi="Times New Roman" w:hint="default"/>
        <w:sz w:val="24"/>
        <w:u w:val="single"/>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defaultTabStop w:val="720"/>
  <w:hyphenationZone w:val="425"/>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03CA"/>
    <w:rsid w:val="000651D2"/>
    <w:rsid w:val="001463DA"/>
    <w:rsid w:val="001F4E4F"/>
    <w:rsid w:val="00223941"/>
    <w:rsid w:val="002916E9"/>
    <w:rsid w:val="00313DA1"/>
    <w:rsid w:val="00357CAE"/>
    <w:rsid w:val="00363621"/>
    <w:rsid w:val="003C722C"/>
    <w:rsid w:val="003E23FF"/>
    <w:rsid w:val="00436B65"/>
    <w:rsid w:val="0045595B"/>
    <w:rsid w:val="0046206C"/>
    <w:rsid w:val="005761D1"/>
    <w:rsid w:val="00594914"/>
    <w:rsid w:val="005B20B7"/>
    <w:rsid w:val="00605C50"/>
    <w:rsid w:val="00606E1A"/>
    <w:rsid w:val="00611F87"/>
    <w:rsid w:val="006377A1"/>
    <w:rsid w:val="006B57BA"/>
    <w:rsid w:val="006B580A"/>
    <w:rsid w:val="006C7170"/>
    <w:rsid w:val="006C7AAB"/>
    <w:rsid w:val="006E236F"/>
    <w:rsid w:val="006E2C4C"/>
    <w:rsid w:val="00726742"/>
    <w:rsid w:val="00733A0F"/>
    <w:rsid w:val="007404A4"/>
    <w:rsid w:val="007C00B0"/>
    <w:rsid w:val="007D57F9"/>
    <w:rsid w:val="007E5BFC"/>
    <w:rsid w:val="008144F4"/>
    <w:rsid w:val="008528A7"/>
    <w:rsid w:val="008E4E1C"/>
    <w:rsid w:val="008F4A7D"/>
    <w:rsid w:val="00907FF9"/>
    <w:rsid w:val="00987809"/>
    <w:rsid w:val="009A4564"/>
    <w:rsid w:val="009C3EBF"/>
    <w:rsid w:val="009D3E6F"/>
    <w:rsid w:val="009E2F1F"/>
    <w:rsid w:val="009F2C90"/>
    <w:rsid w:val="009F30FD"/>
    <w:rsid w:val="00A04477"/>
    <w:rsid w:val="00A94A10"/>
    <w:rsid w:val="00AB6009"/>
    <w:rsid w:val="00AB6E48"/>
    <w:rsid w:val="00AC22CB"/>
    <w:rsid w:val="00BA3275"/>
    <w:rsid w:val="00BB16CB"/>
    <w:rsid w:val="00BB1A10"/>
    <w:rsid w:val="00BB4850"/>
    <w:rsid w:val="00C00E87"/>
    <w:rsid w:val="00C23A94"/>
    <w:rsid w:val="00C86E2D"/>
    <w:rsid w:val="00D025E7"/>
    <w:rsid w:val="00D116DF"/>
    <w:rsid w:val="00D42445"/>
    <w:rsid w:val="00D503CA"/>
    <w:rsid w:val="00D92CA6"/>
    <w:rsid w:val="00DD3E0F"/>
    <w:rsid w:val="00DF173A"/>
    <w:rsid w:val="00EB23C1"/>
    <w:rsid w:val="00EE337E"/>
    <w:rsid w:val="00F80DC3"/>
    <w:rsid w:val="00F86944"/>
    <w:rsid w:val="00FB035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3CA"/>
    <w:pPr>
      <w:widowControl w:val="0"/>
      <w:wordWrap w:val="0"/>
      <w:autoSpaceDE w:val="0"/>
      <w:autoSpaceDN w:val="0"/>
      <w:jc w:val="both"/>
    </w:pPr>
    <w:rPr>
      <w:rFonts w:ascii="Batang"/>
      <w:kern w:val="2"/>
      <w:sz w:val="20"/>
      <w:szCs w:val="20"/>
      <w:lang w:val="es-AR"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uiPriority w:val="99"/>
    <w:rsid w:val="00D503CA"/>
    <w:rPr>
      <w:sz w:val="20"/>
      <w:szCs w:val="20"/>
      <w:lang w:val="es-AR"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uiPriority w:val="99"/>
    <w:rsid w:val="00D503CA"/>
    <w:pPr>
      <w:widowControl w:val="0"/>
      <w:tabs>
        <w:tab w:val="center" w:pos="4252"/>
        <w:tab w:val="right" w:pos="8504"/>
      </w:tabs>
      <w:wordWrap w:val="0"/>
    </w:pPr>
    <w:rPr>
      <w:sz w:val="20"/>
      <w:szCs w:val="20"/>
      <w:lang w:val="es-AR" w:eastAsia="es-AR"/>
    </w:rPr>
  </w:style>
  <w:style w:type="paragraph" w:customStyle="1" w:styleId="ParaAttribute1">
    <w:name w:val="ParaAttribute1"/>
    <w:uiPriority w:val="99"/>
    <w:rsid w:val="00D503CA"/>
    <w:pPr>
      <w:widowControl w:val="0"/>
      <w:tabs>
        <w:tab w:val="center" w:pos="4252"/>
        <w:tab w:val="right" w:pos="8504"/>
      </w:tabs>
      <w:wordWrap w:val="0"/>
      <w:ind w:right="360"/>
    </w:pPr>
    <w:rPr>
      <w:sz w:val="20"/>
      <w:szCs w:val="20"/>
      <w:lang w:val="es-AR" w:eastAsia="es-AR"/>
    </w:rPr>
  </w:style>
  <w:style w:type="paragraph" w:customStyle="1" w:styleId="ParaAttribute2">
    <w:name w:val="ParaAttribute2"/>
    <w:uiPriority w:val="99"/>
    <w:rsid w:val="00D503CA"/>
    <w:pPr>
      <w:widowControl w:val="0"/>
      <w:wordWrap w:val="0"/>
      <w:jc w:val="center"/>
    </w:pPr>
    <w:rPr>
      <w:sz w:val="20"/>
      <w:szCs w:val="20"/>
      <w:lang w:val="es-AR" w:eastAsia="es-AR"/>
    </w:rPr>
  </w:style>
  <w:style w:type="paragraph" w:customStyle="1" w:styleId="ParaAttribute3">
    <w:name w:val="ParaAttribute3"/>
    <w:uiPriority w:val="99"/>
    <w:rsid w:val="00D503CA"/>
    <w:pPr>
      <w:widowControl w:val="0"/>
      <w:wordWrap w:val="0"/>
      <w:jc w:val="both"/>
    </w:pPr>
    <w:rPr>
      <w:sz w:val="20"/>
      <w:szCs w:val="20"/>
      <w:lang w:val="es-AR" w:eastAsia="es-AR"/>
    </w:rPr>
  </w:style>
  <w:style w:type="paragraph" w:customStyle="1" w:styleId="ParaAttribute4">
    <w:name w:val="ParaAttribute4"/>
    <w:uiPriority w:val="99"/>
    <w:rsid w:val="00D503CA"/>
    <w:pPr>
      <w:widowControl w:val="0"/>
      <w:wordWrap w:val="0"/>
      <w:jc w:val="both"/>
    </w:pPr>
    <w:rPr>
      <w:sz w:val="20"/>
      <w:szCs w:val="20"/>
      <w:lang w:val="es-AR" w:eastAsia="es-AR"/>
    </w:rPr>
  </w:style>
  <w:style w:type="paragraph" w:customStyle="1" w:styleId="ParaAttribute5">
    <w:name w:val="ParaAttribute5"/>
    <w:uiPriority w:val="99"/>
    <w:rsid w:val="00D503CA"/>
    <w:pPr>
      <w:widowControl w:val="0"/>
      <w:wordWrap w:val="0"/>
      <w:ind w:right="-376"/>
      <w:jc w:val="both"/>
    </w:pPr>
    <w:rPr>
      <w:sz w:val="20"/>
      <w:szCs w:val="20"/>
      <w:lang w:val="es-AR" w:eastAsia="es-AR"/>
    </w:rPr>
  </w:style>
  <w:style w:type="paragraph" w:customStyle="1" w:styleId="ParaAttribute6">
    <w:name w:val="ParaAttribute6"/>
    <w:uiPriority w:val="99"/>
    <w:rsid w:val="00D503CA"/>
    <w:pPr>
      <w:widowControl w:val="0"/>
      <w:wordWrap w:val="0"/>
      <w:jc w:val="both"/>
    </w:pPr>
    <w:rPr>
      <w:sz w:val="20"/>
      <w:szCs w:val="20"/>
      <w:lang w:val="es-AR" w:eastAsia="es-AR"/>
    </w:rPr>
  </w:style>
  <w:style w:type="paragraph" w:customStyle="1" w:styleId="ParaAttribute7">
    <w:name w:val="ParaAttribute7"/>
    <w:uiPriority w:val="99"/>
    <w:rsid w:val="00D503CA"/>
    <w:pPr>
      <w:widowControl w:val="0"/>
      <w:wordWrap w:val="0"/>
      <w:ind w:right="-376"/>
      <w:jc w:val="both"/>
    </w:pPr>
    <w:rPr>
      <w:sz w:val="20"/>
      <w:szCs w:val="20"/>
      <w:lang w:val="es-AR" w:eastAsia="es-AR"/>
    </w:rPr>
  </w:style>
  <w:style w:type="paragraph" w:customStyle="1" w:styleId="ParaAttribute8">
    <w:name w:val="ParaAttribute8"/>
    <w:uiPriority w:val="99"/>
    <w:rsid w:val="00D503CA"/>
    <w:pPr>
      <w:widowControl w:val="0"/>
      <w:wordWrap w:val="0"/>
    </w:pPr>
    <w:rPr>
      <w:sz w:val="20"/>
      <w:szCs w:val="20"/>
      <w:lang w:val="es-AR" w:eastAsia="es-AR"/>
    </w:rPr>
  </w:style>
  <w:style w:type="paragraph" w:customStyle="1" w:styleId="ParaAttribute9">
    <w:name w:val="ParaAttribute9"/>
    <w:uiPriority w:val="99"/>
    <w:rsid w:val="00D503CA"/>
    <w:pPr>
      <w:widowControl w:val="0"/>
      <w:wordWrap w:val="0"/>
      <w:ind w:firstLine="567"/>
      <w:jc w:val="both"/>
    </w:pPr>
    <w:rPr>
      <w:sz w:val="20"/>
      <w:szCs w:val="20"/>
      <w:lang w:val="es-AR" w:eastAsia="es-AR"/>
    </w:rPr>
  </w:style>
  <w:style w:type="paragraph" w:customStyle="1" w:styleId="ParaAttribute10">
    <w:name w:val="ParaAttribute10"/>
    <w:uiPriority w:val="99"/>
    <w:rsid w:val="00D503CA"/>
    <w:pPr>
      <w:widowControl w:val="0"/>
      <w:wordWrap w:val="0"/>
      <w:ind w:right="-374" w:firstLine="567"/>
      <w:jc w:val="both"/>
    </w:pPr>
    <w:rPr>
      <w:sz w:val="20"/>
      <w:szCs w:val="20"/>
      <w:lang w:val="es-AR" w:eastAsia="es-AR"/>
    </w:rPr>
  </w:style>
  <w:style w:type="paragraph" w:customStyle="1" w:styleId="ParaAttribute11">
    <w:name w:val="ParaAttribute11"/>
    <w:uiPriority w:val="99"/>
    <w:rsid w:val="00D503CA"/>
    <w:pPr>
      <w:widowControl w:val="0"/>
      <w:wordWrap w:val="0"/>
      <w:ind w:right="-376" w:firstLine="567"/>
      <w:jc w:val="both"/>
    </w:pPr>
    <w:rPr>
      <w:sz w:val="20"/>
      <w:szCs w:val="20"/>
      <w:lang w:val="es-AR" w:eastAsia="es-AR"/>
    </w:rPr>
  </w:style>
  <w:style w:type="paragraph" w:customStyle="1" w:styleId="ParaAttribute12">
    <w:name w:val="ParaAttribute12"/>
    <w:uiPriority w:val="99"/>
    <w:rsid w:val="00D503CA"/>
    <w:pPr>
      <w:widowControl w:val="0"/>
      <w:wordWrap w:val="0"/>
      <w:ind w:right="49"/>
      <w:jc w:val="both"/>
    </w:pPr>
    <w:rPr>
      <w:sz w:val="20"/>
      <w:szCs w:val="20"/>
      <w:lang w:val="es-AR" w:eastAsia="es-AR"/>
    </w:rPr>
  </w:style>
  <w:style w:type="character" w:customStyle="1" w:styleId="CharAttribute0">
    <w:name w:val="CharAttribute0"/>
    <w:uiPriority w:val="99"/>
    <w:rsid w:val="00D503CA"/>
    <w:rPr>
      <w:rFonts w:ascii="Times New Roman" w:hAnsi="Times New Roman"/>
      <w:spacing w:val="20"/>
    </w:rPr>
  </w:style>
  <w:style w:type="character" w:customStyle="1" w:styleId="CharAttribute1">
    <w:name w:val="CharAttribute1"/>
    <w:uiPriority w:val="99"/>
    <w:rsid w:val="00D503CA"/>
    <w:rPr>
      <w:rFonts w:ascii="Times New Roman" w:hAnsi="Times New Roman"/>
      <w:spacing w:val="20"/>
    </w:rPr>
  </w:style>
  <w:style w:type="character" w:customStyle="1" w:styleId="CharAttribute2">
    <w:name w:val="CharAttribute2"/>
    <w:uiPriority w:val="99"/>
    <w:rsid w:val="00D503CA"/>
    <w:rPr>
      <w:rFonts w:ascii="Times New Roman" w:hAnsi="Times New Roman"/>
    </w:rPr>
  </w:style>
  <w:style w:type="character" w:customStyle="1" w:styleId="CharAttribute3">
    <w:name w:val="CharAttribute3"/>
    <w:uiPriority w:val="99"/>
    <w:rsid w:val="00D503CA"/>
    <w:rPr>
      <w:rFonts w:ascii="Times New Roman" w:hAnsi="Times New Roman"/>
      <w:spacing w:val="20"/>
    </w:rPr>
  </w:style>
  <w:style w:type="character" w:customStyle="1" w:styleId="CharAttribute4">
    <w:name w:val="CharAttribute4"/>
    <w:uiPriority w:val="99"/>
    <w:rsid w:val="00D503CA"/>
    <w:rPr>
      <w:rFonts w:ascii="Times New Roman" w:hAnsi="Times New Roman"/>
      <w:sz w:val="24"/>
    </w:rPr>
  </w:style>
  <w:style w:type="character" w:customStyle="1" w:styleId="CharAttribute5">
    <w:name w:val="CharAttribute5"/>
    <w:uiPriority w:val="99"/>
    <w:rsid w:val="00D503CA"/>
    <w:rPr>
      <w:rFonts w:ascii="Times New Roman" w:hAnsi="Times New Roman"/>
      <w:b/>
      <w:sz w:val="24"/>
    </w:rPr>
  </w:style>
  <w:style w:type="character" w:customStyle="1" w:styleId="CharAttribute6">
    <w:name w:val="CharAttribute6"/>
    <w:uiPriority w:val="99"/>
    <w:rsid w:val="00D503CA"/>
    <w:rPr>
      <w:rFonts w:ascii="Times New Roman" w:hAnsi="Times New Roman"/>
      <w:b/>
      <w:sz w:val="28"/>
    </w:rPr>
  </w:style>
  <w:style w:type="character" w:customStyle="1" w:styleId="CharAttribute7">
    <w:name w:val="CharAttribute7"/>
    <w:uiPriority w:val="99"/>
    <w:rsid w:val="00D503CA"/>
    <w:rPr>
      <w:rFonts w:ascii="Times New Roman" w:hAnsi="Times New Roman"/>
      <w:b/>
      <w:color w:val="1F497D"/>
      <w:sz w:val="24"/>
    </w:rPr>
  </w:style>
  <w:style w:type="character" w:customStyle="1" w:styleId="CharAttribute8">
    <w:name w:val="CharAttribute8"/>
    <w:uiPriority w:val="99"/>
    <w:rsid w:val="00D503CA"/>
    <w:rPr>
      <w:rFonts w:ascii="Times New Roman" w:hAnsi="Times New Roman"/>
      <w:b/>
      <w:i/>
      <w:sz w:val="24"/>
    </w:rPr>
  </w:style>
  <w:style w:type="character" w:customStyle="1" w:styleId="CharAttribute9">
    <w:name w:val="CharAttribute9"/>
    <w:uiPriority w:val="99"/>
    <w:rsid w:val="00D503CA"/>
    <w:rPr>
      <w:rFonts w:ascii="Times New Roman" w:hAnsi="Times New Roman"/>
      <w:b/>
      <w:spacing w:val="40"/>
      <w:sz w:val="24"/>
    </w:rPr>
  </w:style>
  <w:style w:type="character" w:customStyle="1" w:styleId="CharAttribute10">
    <w:name w:val="CharAttribute10"/>
    <w:uiPriority w:val="99"/>
    <w:rsid w:val="00D503CA"/>
    <w:rPr>
      <w:rFonts w:ascii="Times New Roman" w:hAnsi="Times New Roman"/>
      <w:i/>
      <w:sz w:val="24"/>
    </w:rPr>
  </w:style>
  <w:style w:type="character" w:customStyle="1" w:styleId="CharAttribute11">
    <w:name w:val="CharAttribute11"/>
    <w:uiPriority w:val="99"/>
    <w:rsid w:val="00D503CA"/>
    <w:rPr>
      <w:rFonts w:ascii="Times New Roman" w:hAnsi="Times New Roman"/>
      <w:sz w:val="24"/>
      <w:shd w:val="clear" w:color="auto" w:fill="FFFF00"/>
    </w:rPr>
  </w:style>
  <w:style w:type="character" w:customStyle="1" w:styleId="CharAttribute12">
    <w:name w:val="CharAttribute12"/>
    <w:uiPriority w:val="99"/>
    <w:rsid w:val="00D503CA"/>
    <w:rPr>
      <w:rFonts w:ascii="Times New Roman" w:hAnsi="Times New Roman"/>
      <w:b/>
      <w:sz w:val="24"/>
      <w:shd w:val="clear" w:color="auto" w:fill="FFFF00"/>
    </w:rPr>
  </w:style>
  <w:style w:type="character" w:customStyle="1" w:styleId="CharAttribute13">
    <w:name w:val="CharAttribute13"/>
    <w:uiPriority w:val="99"/>
    <w:rsid w:val="00D503CA"/>
    <w:rPr>
      <w:rFonts w:ascii="Times New Roman" w:hAnsi="Times New Roman"/>
      <w:b/>
    </w:rPr>
  </w:style>
  <w:style w:type="character" w:customStyle="1" w:styleId="CharAttribute14">
    <w:name w:val="CharAttribute14"/>
    <w:uiPriority w:val="99"/>
    <w:rsid w:val="00D503CA"/>
    <w:rPr>
      <w:rFonts w:ascii="Times New Roman" w:hAnsi="Times New Roman"/>
      <w:b/>
      <w:sz w:val="24"/>
    </w:rPr>
  </w:style>
  <w:style w:type="character" w:customStyle="1" w:styleId="CharAttribute15">
    <w:name w:val="CharAttribute15"/>
    <w:uiPriority w:val="99"/>
    <w:rsid w:val="00D503CA"/>
    <w:rPr>
      <w:rFonts w:ascii="Times New Roman" w:hAnsi="Times New Roman"/>
      <w:sz w:val="24"/>
      <w:u w:val="single"/>
    </w:rPr>
  </w:style>
  <w:style w:type="character" w:customStyle="1" w:styleId="CharAttribute16">
    <w:name w:val="CharAttribute16"/>
    <w:uiPriority w:val="99"/>
    <w:rsid w:val="00D503CA"/>
    <w:rPr>
      <w:rFonts w:ascii="Times New Roman" w:hAnsi="Times New Roman"/>
      <w:spacing w:val="20"/>
      <w:sz w:val="24"/>
    </w:rPr>
  </w:style>
  <w:style w:type="character" w:customStyle="1" w:styleId="CharAttribute17">
    <w:name w:val="CharAttribute17"/>
    <w:uiPriority w:val="99"/>
    <w:rsid w:val="00D503CA"/>
    <w:rPr>
      <w:rFonts w:ascii="Times New Roman" w:hAnsi="Times New Roman"/>
      <w:b/>
      <w:sz w:val="24"/>
      <w:shd w:val="clear" w:color="auto" w:fill="FFFFFF"/>
    </w:rPr>
  </w:style>
  <w:style w:type="character" w:customStyle="1" w:styleId="CharAttribute18">
    <w:name w:val="CharAttribute18"/>
    <w:uiPriority w:val="99"/>
    <w:rsid w:val="00D503CA"/>
    <w:rPr>
      <w:rFonts w:ascii="Times New Roman" w:hAnsi="Times New Roman"/>
      <w:sz w:val="24"/>
      <w:shd w:val="clear" w:color="auto" w:fill="FFFFFF"/>
    </w:rPr>
  </w:style>
  <w:style w:type="character" w:customStyle="1" w:styleId="CharAttribute19">
    <w:name w:val="CharAttribute19"/>
    <w:uiPriority w:val="99"/>
    <w:rsid w:val="00D503CA"/>
    <w:rPr>
      <w:rFonts w:ascii="Times New Roman" w:hAnsi="Times New Roman"/>
      <w:sz w:val="24"/>
      <w:u w:val="single"/>
      <w:shd w:val="clear" w:color="auto" w:fill="FFFF00"/>
    </w:rPr>
  </w:style>
  <w:style w:type="paragraph" w:styleId="NoSpacing">
    <w:name w:val="No Spacing"/>
    <w:uiPriority w:val="99"/>
    <w:qFormat/>
    <w:rsid w:val="009D3E6F"/>
    <w:pPr>
      <w:widowControl w:val="0"/>
      <w:wordWrap w:val="0"/>
      <w:autoSpaceDE w:val="0"/>
      <w:autoSpaceDN w:val="0"/>
      <w:jc w:val="both"/>
    </w:pPr>
    <w:rPr>
      <w:rFonts w:ascii="Batang"/>
      <w:kern w:val="2"/>
      <w:sz w:val="20"/>
      <w:szCs w:val="20"/>
      <w:lang w:val="en-US" w:eastAsia="ko-KR"/>
    </w:rPr>
  </w:style>
  <w:style w:type="table" w:styleId="TableGrid">
    <w:name w:val="Table Grid"/>
    <w:basedOn w:val="TableNormal"/>
    <w:uiPriority w:val="99"/>
    <w:rsid w:val="00AB60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1033</TotalTime>
  <Pages>6</Pages>
  <Words>2184</Words>
  <Characters>12018</Characters>
  <Application>Microsoft Office Outlook</Application>
  <DocSecurity>0</DocSecurity>
  <Lines>0</Lines>
  <Paragraphs>0</Paragraphs>
  <ScaleCrop>false</ScaleCrop>
  <Company>INFRAWARE,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Usuario</cp:lastModifiedBy>
  <cp:revision>27</cp:revision>
  <dcterms:created xsi:type="dcterms:W3CDTF">2015-05-06T11:48:00Z</dcterms:created>
  <dcterms:modified xsi:type="dcterms:W3CDTF">2020-02-19T19:13:00Z</dcterms:modified>
</cp:coreProperties>
</file>