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69" w:rsidRDefault="008F0286">
      <w:pPr>
        <w:ind w:right="-285" w:hanging="284"/>
        <w:rPr>
          <w:rFonts w:ascii="Arial" w:eastAsia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  <w:sz w:val="40"/>
          <w:szCs w:val="40"/>
          <w:lang w:val="es-AR"/>
        </w:rPr>
        <w:drawing>
          <wp:inline distT="0" distB="0" distL="0" distR="0">
            <wp:extent cx="5744501" cy="82193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4501" cy="821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7C69" w:rsidRDefault="00A57C69">
      <w:pPr>
        <w:jc w:val="center"/>
        <w:rPr>
          <w:rFonts w:ascii="Arial" w:eastAsia="Arial" w:hAnsi="Arial" w:cs="Arial"/>
          <w:b/>
          <w:sz w:val="40"/>
          <w:szCs w:val="40"/>
        </w:rPr>
      </w:pPr>
    </w:p>
    <w:p w:rsidR="00A57C69" w:rsidRDefault="00A57C69">
      <w:pPr>
        <w:jc w:val="center"/>
        <w:rPr>
          <w:rFonts w:ascii="Arial" w:eastAsia="Arial" w:hAnsi="Arial" w:cs="Arial"/>
          <w:b/>
          <w:sz w:val="40"/>
          <w:szCs w:val="40"/>
        </w:rPr>
      </w:pPr>
    </w:p>
    <w:p w:rsidR="00A57C69" w:rsidRDefault="00A57C69">
      <w:pPr>
        <w:jc w:val="center"/>
        <w:rPr>
          <w:rFonts w:ascii="Arial" w:eastAsia="Arial" w:hAnsi="Arial" w:cs="Arial"/>
          <w:b/>
          <w:sz w:val="40"/>
          <w:szCs w:val="40"/>
        </w:rPr>
      </w:pPr>
    </w:p>
    <w:p w:rsidR="00A57C69" w:rsidRDefault="008F0286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PROPUESTA DE ACTUALIZACIÓN PROFESIONAL</w:t>
      </w:r>
    </w:p>
    <w:p w:rsidR="00A57C69" w:rsidRDefault="00A57C69">
      <w:pPr>
        <w:jc w:val="center"/>
        <w:rPr>
          <w:rFonts w:ascii="Arial" w:eastAsia="Arial" w:hAnsi="Arial" w:cs="Arial"/>
          <w:sz w:val="28"/>
          <w:szCs w:val="28"/>
        </w:rPr>
      </w:pPr>
    </w:p>
    <w:p w:rsidR="00A57C69" w:rsidRDefault="008F0286">
      <w:pPr>
        <w:jc w:val="center"/>
        <w:rPr>
          <w:rFonts w:ascii="Bahnschrift Condensed" w:eastAsia="Bahnschrift Condensed" w:hAnsi="Bahnschrift Condensed" w:cs="Bahnschrift Condensed"/>
          <w:b/>
          <w:sz w:val="28"/>
          <w:szCs w:val="28"/>
        </w:rPr>
      </w:pPr>
      <w:r>
        <w:rPr>
          <w:rFonts w:ascii="Bahnschrift Condensed" w:eastAsia="Bahnschrift Condensed" w:hAnsi="Bahnschrift Condensed" w:cs="Bahnschrift Condensed"/>
          <w:b/>
          <w:sz w:val="28"/>
          <w:szCs w:val="28"/>
        </w:rPr>
        <w:t>“Intervenciones desde la Perspectiva de Géneros: Violencias en las Relaciones de Pareja”</w:t>
      </w:r>
    </w:p>
    <w:p w:rsidR="00A57C69" w:rsidRDefault="00A57C69">
      <w:pPr>
        <w:jc w:val="center"/>
        <w:rPr>
          <w:rFonts w:ascii="Arial" w:eastAsia="Arial" w:hAnsi="Arial" w:cs="Arial"/>
          <w:sz w:val="28"/>
          <w:szCs w:val="28"/>
        </w:rPr>
      </w:pPr>
    </w:p>
    <w:p w:rsidR="00A57C69" w:rsidRDefault="00A57C69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A57C69" w:rsidRDefault="00A57C69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A57C69" w:rsidRDefault="00A57C69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A57C69" w:rsidRDefault="00A57C69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A57C69" w:rsidRDefault="008F0286">
      <w:pPr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Docente Responsable: </w:t>
      </w:r>
      <w:r>
        <w:rPr>
          <w:rFonts w:ascii="Arial" w:eastAsia="Arial" w:hAnsi="Arial" w:cs="Arial"/>
          <w:sz w:val="28"/>
          <w:szCs w:val="28"/>
        </w:rPr>
        <w:t>Lic. Gaitán Paula</w:t>
      </w:r>
    </w:p>
    <w:p w:rsidR="00A57C69" w:rsidRDefault="008F0286">
      <w:pPr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Equipo Docente: </w:t>
      </w:r>
      <w:r>
        <w:rPr>
          <w:rFonts w:ascii="Arial" w:eastAsia="Arial" w:hAnsi="Arial" w:cs="Arial"/>
          <w:sz w:val="28"/>
          <w:szCs w:val="28"/>
        </w:rPr>
        <w:t>Lic. Igarzábal María José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A57C69" w:rsidRDefault="008F0286">
      <w:pPr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           </w:t>
      </w:r>
      <w:r>
        <w:rPr>
          <w:rFonts w:ascii="Arial" w:eastAsia="Arial" w:hAnsi="Arial" w:cs="Arial"/>
          <w:sz w:val="28"/>
          <w:szCs w:val="28"/>
        </w:rPr>
        <w:t>Lic. Fissore Alejandra</w:t>
      </w:r>
    </w:p>
    <w:p w:rsidR="00A57C69" w:rsidRDefault="00A57C69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A57C69" w:rsidRDefault="00A57C69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A57C69" w:rsidRDefault="008F0286">
      <w:pPr>
        <w:jc w:val="center"/>
        <w:rPr>
          <w:rFonts w:ascii="Bahnschrift Light" w:eastAsia="Bahnschrift Light" w:hAnsi="Bahnschrift Light" w:cs="Bahnschrift Light"/>
          <w:b/>
          <w:sz w:val="28"/>
          <w:szCs w:val="28"/>
        </w:rPr>
      </w:pPr>
      <w:r>
        <w:rPr>
          <w:rFonts w:ascii="Bahnschrift Light" w:eastAsia="Bahnschrift Light" w:hAnsi="Bahnschrift Light" w:cs="Bahnschrift Light"/>
          <w:b/>
          <w:sz w:val="28"/>
          <w:szCs w:val="28"/>
        </w:rPr>
        <w:t>2019</w:t>
      </w:r>
    </w:p>
    <w:p w:rsidR="00A57C69" w:rsidRDefault="00A57C69">
      <w:pPr>
        <w:jc w:val="center"/>
        <w:rPr>
          <w:rFonts w:ascii="Bahnschrift Light" w:eastAsia="Bahnschrift Light" w:hAnsi="Bahnschrift Light" w:cs="Bahnschrift Light"/>
          <w:b/>
          <w:sz w:val="28"/>
          <w:szCs w:val="28"/>
        </w:rPr>
      </w:pPr>
    </w:p>
    <w:p w:rsidR="00A57C69" w:rsidRDefault="00A57C69">
      <w:pPr>
        <w:jc w:val="center"/>
        <w:rPr>
          <w:rFonts w:ascii="Bahnschrift Light" w:eastAsia="Bahnschrift Light" w:hAnsi="Bahnschrift Light" w:cs="Bahnschrift Light"/>
          <w:b/>
          <w:sz w:val="28"/>
          <w:szCs w:val="28"/>
        </w:rPr>
      </w:pPr>
    </w:p>
    <w:p w:rsidR="00A57C69" w:rsidRDefault="00A57C69">
      <w:pPr>
        <w:jc w:val="center"/>
        <w:rPr>
          <w:rFonts w:ascii="Bahnschrift Light" w:eastAsia="Bahnschrift Light" w:hAnsi="Bahnschrift Light" w:cs="Bahnschrift Light"/>
          <w:b/>
          <w:sz w:val="28"/>
          <w:szCs w:val="28"/>
        </w:rPr>
      </w:pPr>
    </w:p>
    <w:p w:rsidR="00A57C69" w:rsidRDefault="00A57C69">
      <w:pPr>
        <w:jc w:val="center"/>
        <w:rPr>
          <w:rFonts w:ascii="Bahnschrift Light" w:eastAsia="Bahnschrift Light" w:hAnsi="Bahnschrift Light" w:cs="Bahnschrift Light"/>
          <w:b/>
          <w:sz w:val="28"/>
          <w:szCs w:val="28"/>
        </w:rPr>
      </w:pPr>
    </w:p>
    <w:p w:rsidR="00A57C69" w:rsidRDefault="00A57C69">
      <w:pPr>
        <w:jc w:val="center"/>
        <w:rPr>
          <w:rFonts w:ascii="Bahnschrift Light" w:eastAsia="Bahnschrift Light" w:hAnsi="Bahnschrift Light" w:cs="Bahnschrift Light"/>
          <w:b/>
          <w:sz w:val="28"/>
          <w:szCs w:val="28"/>
        </w:rPr>
      </w:pPr>
    </w:p>
    <w:p w:rsidR="00A57C69" w:rsidRDefault="008F0286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 TIPO DE CAPACITACIÓN: </w:t>
      </w:r>
      <w:r>
        <w:rPr>
          <w:rFonts w:ascii="Arial" w:eastAsia="Arial" w:hAnsi="Arial" w:cs="Arial"/>
        </w:rPr>
        <w:t>Taller</w:t>
      </w:r>
    </w:p>
    <w:p w:rsidR="00A57C69" w:rsidRDefault="00A57C69">
      <w:pPr>
        <w:spacing w:line="240" w:lineRule="auto"/>
        <w:rPr>
          <w:rFonts w:ascii="Arial" w:eastAsia="Arial" w:hAnsi="Arial" w:cs="Arial"/>
          <w:b/>
        </w:rPr>
      </w:pPr>
    </w:p>
    <w:p w:rsidR="00A57C69" w:rsidRDefault="008F0286">
      <w:pPr>
        <w:spacing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 xml:space="preserve">II TÍTULO: </w:t>
      </w:r>
      <w:r>
        <w:rPr>
          <w:rFonts w:ascii="Arial" w:eastAsia="Arial" w:hAnsi="Arial" w:cs="Arial"/>
          <w:b/>
          <w:i/>
        </w:rPr>
        <w:t>“Intervenciones desde la Perspectiva de Géneros: Violencias en las Relaciones de Pareja”</w:t>
      </w:r>
    </w:p>
    <w:p w:rsidR="00A57C69" w:rsidRDefault="00A57C69">
      <w:pPr>
        <w:spacing w:line="240" w:lineRule="auto"/>
        <w:rPr>
          <w:rFonts w:ascii="Arial" w:eastAsia="Arial" w:hAnsi="Arial" w:cs="Arial"/>
          <w:b/>
        </w:rPr>
      </w:pPr>
    </w:p>
    <w:p w:rsidR="00A57C69" w:rsidRDefault="008F0286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 Programa:</w:t>
      </w:r>
    </w:p>
    <w:p w:rsidR="00A57C69" w:rsidRDefault="00A57C69">
      <w:pPr>
        <w:spacing w:line="240" w:lineRule="auto"/>
        <w:jc w:val="center"/>
        <w:rPr>
          <w:rFonts w:ascii="Arial" w:eastAsia="Arial" w:hAnsi="Arial" w:cs="Arial"/>
          <w:b/>
        </w:rPr>
      </w:pPr>
    </w:p>
    <w:p w:rsidR="00A57C69" w:rsidRDefault="008F0286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FUNDAMENTACIÓN </w:t>
      </w:r>
    </w:p>
    <w:p w:rsidR="00A57C69" w:rsidRDefault="00A57C69">
      <w:pPr>
        <w:spacing w:line="240" w:lineRule="auto"/>
        <w:jc w:val="center"/>
        <w:rPr>
          <w:rFonts w:ascii="Arial" w:eastAsia="Arial" w:hAnsi="Arial" w:cs="Arial"/>
          <w:b/>
        </w:rPr>
      </w:pPr>
    </w:p>
    <w:p w:rsidR="00A57C69" w:rsidRDefault="008F02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Tras más de diez años de trabajo en el ámbito público provincial, con mujeres en situación de violencia, entendimos menester sumarnos a espacios que nos </w:t>
      </w:r>
      <w:r>
        <w:rPr>
          <w:rFonts w:ascii="Arial" w:eastAsia="Arial" w:hAnsi="Arial" w:cs="Arial"/>
        </w:rPr>
        <w:t>posibilitará</w:t>
      </w:r>
      <w:r>
        <w:rPr>
          <w:rFonts w:ascii="Arial" w:eastAsia="Arial" w:hAnsi="Arial" w:cs="Arial"/>
          <w:color w:val="000000"/>
        </w:rPr>
        <w:t xml:space="preserve"> compartir esta trayectoria y los aprendizajes que la atravesaron. Principalmente por consi</w:t>
      </w:r>
      <w:r>
        <w:rPr>
          <w:rFonts w:ascii="Arial" w:eastAsia="Arial" w:hAnsi="Arial" w:cs="Arial"/>
          <w:color w:val="000000"/>
        </w:rPr>
        <w:t xml:space="preserve">derar que la riqueza de nuestro aporte residía en poder transmitir la complejidad de las intervenciones del campo profesional en esta materia. </w:t>
      </w:r>
    </w:p>
    <w:p w:rsidR="00A57C69" w:rsidRDefault="008F02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ese sentido, nos parece importante destacar que, si bien en la actualidad es posible encontrar una oferta var</w:t>
      </w:r>
      <w:r>
        <w:rPr>
          <w:rFonts w:ascii="Arial" w:eastAsia="Arial" w:hAnsi="Arial" w:cs="Arial"/>
          <w:color w:val="000000"/>
        </w:rPr>
        <w:t>iada de instancias de capacitación en la temática, las mismas están centradas principalmente en aportes teóricos, necesarios pero insuficientes a la hora de pensar nuestras intervenciones.</w:t>
      </w:r>
    </w:p>
    <w:p w:rsidR="00A57C69" w:rsidRDefault="008F02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 las diversas formas en las que se manifiestan las violencias de </w:t>
      </w:r>
      <w:r>
        <w:rPr>
          <w:rFonts w:ascii="Arial" w:eastAsia="Arial" w:hAnsi="Arial" w:cs="Arial"/>
          <w:color w:val="000000"/>
        </w:rPr>
        <w:t>géneros, nos enfocaremos particularmente en aquellas que transitan las mujeres en las relaciones de pareja, decisión basada en la experiencia de trabajo y en los registros provinciales que dan cuenta de este grupo como el de mayor vulnerabilidad.</w:t>
      </w:r>
    </w:p>
    <w:p w:rsidR="00A57C69" w:rsidRDefault="008F02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intenc</w:t>
      </w:r>
      <w:r>
        <w:rPr>
          <w:rFonts w:ascii="Arial" w:eastAsia="Arial" w:hAnsi="Arial" w:cs="Arial"/>
          <w:color w:val="000000"/>
        </w:rPr>
        <w:t xml:space="preserve">ión de compartir estrategias que se pensaron, rediseñaron, </w:t>
      </w:r>
      <w:proofErr w:type="gramStart"/>
      <w:r>
        <w:rPr>
          <w:rFonts w:ascii="Arial" w:eastAsia="Arial" w:hAnsi="Arial" w:cs="Arial"/>
          <w:color w:val="000000"/>
        </w:rPr>
        <w:t>modificaron</w:t>
      </w:r>
      <w:proofErr w:type="gramEnd"/>
      <w:r>
        <w:rPr>
          <w:rFonts w:ascii="Arial" w:eastAsia="Arial" w:hAnsi="Arial" w:cs="Arial"/>
          <w:color w:val="000000"/>
        </w:rPr>
        <w:t xml:space="preserve"> y cuestionaron una y otra vez en el quehacer profesional, no intenta ser, bajo ningún aspecto, una transmisión de recetas. Se trata más bien de reflexiones y aprendizajes del trabajo en</w:t>
      </w:r>
      <w:r>
        <w:rPr>
          <w:rFonts w:ascii="Arial" w:eastAsia="Arial" w:hAnsi="Arial" w:cs="Arial"/>
          <w:color w:val="000000"/>
        </w:rPr>
        <w:t xml:space="preserve"> una problemática compleja, de carácter sociocultural, multicausal y multidimensional.</w:t>
      </w:r>
    </w:p>
    <w:p w:rsidR="00A57C69" w:rsidRDefault="008F02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Enmarcada asimismo como una capacitación que aporta a la visibilización de la desigualdad de géneros, entendemos la misma como un desafío que tiene como objetivo sensibi</w:t>
      </w:r>
      <w:r>
        <w:rPr>
          <w:rFonts w:ascii="Arial" w:eastAsia="Arial" w:hAnsi="Arial" w:cs="Arial"/>
          <w:color w:val="000000"/>
        </w:rPr>
        <w:t>lizar y proporcionar herramientas teórico-prácticas para pensar los escenarios profesionales desde la perspectiva de géneros y los derechos humanos.</w:t>
      </w:r>
    </w:p>
    <w:p w:rsidR="00A57C69" w:rsidRDefault="008F02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Por tanto, acercamos esta propuesta, de intercambio y aprendizaje, con el deseo de posibilitar transformaci</w:t>
      </w:r>
      <w:r>
        <w:rPr>
          <w:rFonts w:ascii="Arial" w:eastAsia="Arial" w:hAnsi="Arial" w:cs="Arial"/>
          <w:color w:val="000000"/>
        </w:rPr>
        <w:t>ones personales y colectivas en pos de la equidad de género a través de la deconstrucción de lógicas de opresión, presentes también en las intervenciones.</w:t>
      </w:r>
    </w:p>
    <w:p w:rsidR="00A57C69" w:rsidRDefault="00A57C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A57C69" w:rsidRDefault="00A57C69">
      <w:pPr>
        <w:spacing w:after="0" w:line="240" w:lineRule="auto"/>
        <w:jc w:val="both"/>
        <w:rPr>
          <w:rFonts w:ascii="Arial" w:eastAsia="Arial" w:hAnsi="Arial" w:cs="Arial"/>
        </w:rPr>
      </w:pPr>
    </w:p>
    <w:p w:rsidR="00A57C69" w:rsidRDefault="00A57C69">
      <w:pPr>
        <w:spacing w:after="0" w:line="240" w:lineRule="auto"/>
        <w:jc w:val="both"/>
        <w:rPr>
          <w:rFonts w:ascii="Arial" w:eastAsia="Arial" w:hAnsi="Arial" w:cs="Arial"/>
        </w:rPr>
      </w:pPr>
    </w:p>
    <w:p w:rsidR="00A57C69" w:rsidRDefault="008F0286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PERFIL DE LES DESTINATARIES</w:t>
      </w:r>
    </w:p>
    <w:p w:rsidR="00A57C69" w:rsidRDefault="00A57C69">
      <w:pPr>
        <w:spacing w:line="240" w:lineRule="auto"/>
        <w:jc w:val="center"/>
        <w:rPr>
          <w:rFonts w:ascii="Arial" w:eastAsia="Arial" w:hAnsi="Arial" w:cs="Arial"/>
          <w:b/>
        </w:rPr>
      </w:pPr>
    </w:p>
    <w:p w:rsidR="00A57C69" w:rsidRDefault="008F0286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Estudiantes de grado y posgrado, docentes, no docentes y Graduades de</w:t>
      </w:r>
      <w:r>
        <w:rPr>
          <w:rFonts w:ascii="Arial" w:eastAsia="Arial" w:hAnsi="Arial" w:cs="Arial"/>
        </w:rPr>
        <w:t xml:space="preserve"> la Facultad de Ciencias Sociales y de otras unidades académicas de la Universidad Nacional de Córdoba. Equipos de trabajo interesades en la temática.</w:t>
      </w:r>
    </w:p>
    <w:p w:rsidR="00A57C69" w:rsidRDefault="00A57C69">
      <w:pPr>
        <w:spacing w:line="240" w:lineRule="auto"/>
        <w:jc w:val="both"/>
        <w:rPr>
          <w:rFonts w:ascii="Arial" w:eastAsia="Arial" w:hAnsi="Arial" w:cs="Arial"/>
        </w:rPr>
      </w:pPr>
    </w:p>
    <w:p w:rsidR="00A57C69" w:rsidRDefault="00A57C69">
      <w:pPr>
        <w:spacing w:line="240" w:lineRule="auto"/>
        <w:jc w:val="both"/>
        <w:rPr>
          <w:rFonts w:ascii="Arial" w:eastAsia="Arial" w:hAnsi="Arial" w:cs="Arial"/>
        </w:rPr>
      </w:pPr>
    </w:p>
    <w:p w:rsidR="00A57C69" w:rsidRDefault="00A57C69">
      <w:pPr>
        <w:spacing w:line="240" w:lineRule="auto"/>
        <w:jc w:val="both"/>
        <w:rPr>
          <w:rFonts w:ascii="Arial" w:eastAsia="Arial" w:hAnsi="Arial" w:cs="Arial"/>
        </w:rPr>
      </w:pPr>
    </w:p>
    <w:p w:rsidR="00A57C69" w:rsidRDefault="008F0286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OBJETIVOS</w:t>
      </w:r>
    </w:p>
    <w:p w:rsidR="00A57C69" w:rsidRDefault="00A57C69">
      <w:pPr>
        <w:spacing w:line="240" w:lineRule="auto"/>
        <w:jc w:val="center"/>
        <w:rPr>
          <w:rFonts w:ascii="Arial" w:eastAsia="Arial" w:hAnsi="Arial" w:cs="Arial"/>
          <w:b/>
        </w:rPr>
      </w:pPr>
    </w:p>
    <w:p w:rsidR="00A57C69" w:rsidRDefault="008F0286">
      <w:pPr>
        <w:tabs>
          <w:tab w:val="left" w:pos="5148"/>
        </w:tabs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Objetivos generales:</w:t>
      </w:r>
    </w:p>
    <w:p w:rsidR="00A57C69" w:rsidRDefault="00A57C69">
      <w:pPr>
        <w:tabs>
          <w:tab w:val="left" w:pos="5148"/>
        </w:tabs>
        <w:spacing w:after="0" w:line="240" w:lineRule="auto"/>
        <w:ind w:left="1601"/>
        <w:jc w:val="both"/>
        <w:rPr>
          <w:rFonts w:ascii="Arial" w:eastAsia="Arial" w:hAnsi="Arial" w:cs="Arial"/>
        </w:rPr>
      </w:pPr>
    </w:p>
    <w:p w:rsidR="00A57C69" w:rsidRDefault="008F0286">
      <w:pPr>
        <w:numPr>
          <w:ilvl w:val="0"/>
          <w:numId w:val="2"/>
        </w:numPr>
        <w:tabs>
          <w:tab w:val="left" w:pos="5148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Contribuir a la visibilización de la desigualdad de géneros, a partir de la reflexión y el intercambio sobre las diversas expresiones de violencia en las relaciones de pareja.</w:t>
      </w:r>
    </w:p>
    <w:p w:rsidR="00A57C69" w:rsidRDefault="008F0286">
      <w:pPr>
        <w:numPr>
          <w:ilvl w:val="0"/>
          <w:numId w:val="2"/>
        </w:numPr>
        <w:tabs>
          <w:tab w:val="left" w:pos="5148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Transmitir experiencias y aprendizajes de intervención del trabajo con mujeres e</w:t>
      </w:r>
      <w:r>
        <w:rPr>
          <w:rFonts w:ascii="Arial" w:eastAsia="Arial" w:hAnsi="Arial" w:cs="Arial"/>
        </w:rPr>
        <w:t>n situación de violencia que se articulen con la formación académica de les asistentes.</w:t>
      </w:r>
    </w:p>
    <w:p w:rsidR="00A57C69" w:rsidRDefault="00A57C69">
      <w:pPr>
        <w:tabs>
          <w:tab w:val="left" w:pos="6732"/>
        </w:tabs>
        <w:spacing w:after="0" w:line="240" w:lineRule="auto"/>
        <w:ind w:left="1601"/>
        <w:jc w:val="both"/>
        <w:rPr>
          <w:rFonts w:ascii="Arial" w:eastAsia="Arial" w:hAnsi="Arial" w:cs="Arial"/>
        </w:rPr>
      </w:pPr>
    </w:p>
    <w:p w:rsidR="00A57C69" w:rsidRDefault="008F0286">
      <w:pPr>
        <w:tabs>
          <w:tab w:val="left" w:pos="5148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Objetivos específicos:</w:t>
      </w:r>
    </w:p>
    <w:p w:rsidR="00A57C69" w:rsidRDefault="00A57C69">
      <w:pPr>
        <w:tabs>
          <w:tab w:val="left" w:pos="5148"/>
        </w:tabs>
        <w:spacing w:after="0" w:line="240" w:lineRule="auto"/>
        <w:ind w:left="1601"/>
        <w:jc w:val="both"/>
        <w:rPr>
          <w:rFonts w:ascii="Arial" w:eastAsia="Arial" w:hAnsi="Arial" w:cs="Arial"/>
        </w:rPr>
      </w:pPr>
    </w:p>
    <w:p w:rsidR="00A57C69" w:rsidRDefault="008F0286">
      <w:pPr>
        <w:numPr>
          <w:ilvl w:val="0"/>
          <w:numId w:val="1"/>
        </w:numPr>
        <w:tabs>
          <w:tab w:val="left" w:pos="5148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Transmitir aportes teóricos y prácticos para la aproximación a la problemática de la violencia contra la mujer en las relaciones de pareja.</w:t>
      </w:r>
    </w:p>
    <w:p w:rsidR="00A57C69" w:rsidRDefault="008F0286">
      <w:pPr>
        <w:numPr>
          <w:ilvl w:val="0"/>
          <w:numId w:val="1"/>
        </w:numPr>
        <w:tabs>
          <w:tab w:val="left" w:pos="5148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Brindar herramientas para identificar y valorar situaciones de violencia en las relaciones de pareja.</w:t>
      </w:r>
    </w:p>
    <w:p w:rsidR="00A57C69" w:rsidRDefault="008F0286">
      <w:pPr>
        <w:numPr>
          <w:ilvl w:val="0"/>
          <w:numId w:val="1"/>
        </w:numPr>
        <w:tabs>
          <w:tab w:val="left" w:pos="5148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Incorporar los aportes de la perspectiva de géneros en las intervenciones profesionales.</w:t>
      </w:r>
    </w:p>
    <w:p w:rsidR="00A57C69" w:rsidRDefault="00A57C69">
      <w:pPr>
        <w:tabs>
          <w:tab w:val="left" w:pos="5148"/>
        </w:tabs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:rsidR="00A57C69" w:rsidRDefault="00A57C69">
      <w:pPr>
        <w:spacing w:line="240" w:lineRule="auto"/>
        <w:jc w:val="center"/>
        <w:rPr>
          <w:rFonts w:ascii="Arial" w:eastAsia="Arial" w:hAnsi="Arial" w:cs="Arial"/>
          <w:b/>
        </w:rPr>
      </w:pPr>
    </w:p>
    <w:p w:rsidR="00A57C69" w:rsidRDefault="00A57C69">
      <w:pPr>
        <w:spacing w:line="240" w:lineRule="auto"/>
        <w:jc w:val="both"/>
        <w:rPr>
          <w:rFonts w:ascii="Arial" w:eastAsia="Arial" w:hAnsi="Arial" w:cs="Arial"/>
          <w:b/>
        </w:rPr>
      </w:pPr>
    </w:p>
    <w:p w:rsidR="00A57C69" w:rsidRDefault="008F0286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CONTENIDOS</w:t>
      </w:r>
    </w:p>
    <w:p w:rsidR="00A57C69" w:rsidRDefault="00A57C69">
      <w:pPr>
        <w:spacing w:line="240" w:lineRule="auto"/>
        <w:jc w:val="center"/>
        <w:rPr>
          <w:rFonts w:ascii="Arial" w:eastAsia="Arial" w:hAnsi="Arial" w:cs="Arial"/>
          <w:b/>
        </w:rPr>
      </w:pPr>
    </w:p>
    <w:p w:rsidR="00A57C69" w:rsidRDefault="008F0286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Taller 1:</w:t>
      </w:r>
      <w:r>
        <w:rPr>
          <w:rFonts w:ascii="Arial" w:eastAsia="Arial" w:hAnsi="Arial" w:cs="Arial"/>
        </w:rPr>
        <w:t xml:space="preserve"> El género como categoría relacional y construcción </w:t>
      </w:r>
      <w:proofErr w:type="gramStart"/>
      <w:r>
        <w:rPr>
          <w:rFonts w:ascii="Arial" w:eastAsia="Arial" w:hAnsi="Arial" w:cs="Arial"/>
        </w:rPr>
        <w:t>histórico</w:t>
      </w:r>
      <w:proofErr w:type="gramEnd"/>
      <w:r>
        <w:rPr>
          <w:rFonts w:ascii="Arial" w:eastAsia="Arial" w:hAnsi="Arial" w:cs="Arial"/>
        </w:rPr>
        <w:t xml:space="preserve"> social. Desigualdad de géneros. Aportes de la perspectiva de géneros. Socialización de géneros. Estereotipos. </w:t>
      </w:r>
    </w:p>
    <w:p w:rsidR="00A57C69" w:rsidRDefault="00A57C69">
      <w:pPr>
        <w:spacing w:line="240" w:lineRule="auto"/>
        <w:jc w:val="both"/>
        <w:rPr>
          <w:rFonts w:ascii="Arial" w:eastAsia="Arial" w:hAnsi="Arial" w:cs="Arial"/>
        </w:rPr>
      </w:pPr>
    </w:p>
    <w:p w:rsidR="00A57C69" w:rsidRDefault="008F0286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Taller 2 y 3:</w:t>
      </w:r>
      <w:r>
        <w:rPr>
          <w:rFonts w:ascii="Arial" w:eastAsia="Arial" w:hAnsi="Arial" w:cs="Arial"/>
        </w:rPr>
        <w:t xml:space="preserve"> Marco normativo legal. Ley Nacional 26.485. Ley Provincial 9283. Cir</w:t>
      </w:r>
      <w:r>
        <w:rPr>
          <w:rFonts w:ascii="Arial" w:eastAsia="Arial" w:hAnsi="Arial" w:cs="Arial"/>
        </w:rPr>
        <w:t>cuito de denuncia en violencia familiar. Aspectos prácticos. Alcances y limitaciones. Mitos en torno a las denuncias. Cómo funcionan las medidas de resguardo: exclusión, botón antipánico, dispositivo dual. Guía de recursos institucionales.</w:t>
      </w:r>
    </w:p>
    <w:p w:rsidR="00A57C69" w:rsidRDefault="00A57C69">
      <w:pPr>
        <w:spacing w:line="240" w:lineRule="auto"/>
        <w:jc w:val="both"/>
        <w:rPr>
          <w:rFonts w:ascii="Arial" w:eastAsia="Arial" w:hAnsi="Arial" w:cs="Arial"/>
        </w:rPr>
      </w:pPr>
    </w:p>
    <w:p w:rsidR="00A57C69" w:rsidRDefault="008F0286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Taller 4: </w:t>
      </w:r>
      <w:r>
        <w:rPr>
          <w:rFonts w:ascii="Arial" w:eastAsia="Arial" w:hAnsi="Arial" w:cs="Arial"/>
        </w:rPr>
        <w:t>Carac</w:t>
      </w:r>
      <w:r>
        <w:rPr>
          <w:rFonts w:ascii="Arial" w:eastAsia="Arial" w:hAnsi="Arial" w:cs="Arial"/>
        </w:rPr>
        <w:t>terísticas de las relaciones de violencia en los vínculos de pareja. El amor romántico. Identificación de los momentos del ciclo de violencia. Casos prácticos.</w:t>
      </w:r>
    </w:p>
    <w:p w:rsidR="00A57C69" w:rsidRDefault="00A57C69">
      <w:pPr>
        <w:spacing w:line="240" w:lineRule="auto"/>
        <w:jc w:val="both"/>
        <w:rPr>
          <w:rFonts w:ascii="Arial" w:eastAsia="Arial" w:hAnsi="Arial" w:cs="Arial"/>
        </w:rPr>
      </w:pPr>
    </w:p>
    <w:p w:rsidR="00A57C69" w:rsidRDefault="008F0286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Taller 5:</w:t>
      </w:r>
      <w:r>
        <w:rPr>
          <w:rFonts w:ascii="Arial" w:eastAsia="Arial" w:hAnsi="Arial" w:cs="Arial"/>
        </w:rPr>
        <w:t xml:space="preserve"> Valoración de riesgo a través de indicadores psicosociales. Manuales de predicción de</w:t>
      </w:r>
      <w:r>
        <w:rPr>
          <w:rFonts w:ascii="Arial" w:eastAsia="Arial" w:hAnsi="Arial" w:cs="Arial"/>
        </w:rPr>
        <w:t xml:space="preserve"> riesgos. Estrategias de intervención. Aportes para el trabajo con mujeres en situación de violencia desde una perspectiva feminista. </w:t>
      </w:r>
    </w:p>
    <w:p w:rsidR="00A57C69" w:rsidRDefault="00A57C69">
      <w:pPr>
        <w:spacing w:line="240" w:lineRule="auto"/>
        <w:jc w:val="both"/>
        <w:rPr>
          <w:rFonts w:ascii="Arial" w:eastAsia="Arial" w:hAnsi="Arial" w:cs="Arial"/>
        </w:rPr>
      </w:pPr>
    </w:p>
    <w:p w:rsidR="00A57C69" w:rsidRDefault="008F0286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Taller 6:</w:t>
      </w:r>
      <w:r>
        <w:rPr>
          <w:rFonts w:ascii="Arial" w:eastAsia="Arial" w:hAnsi="Arial" w:cs="Arial"/>
        </w:rPr>
        <w:t xml:space="preserve"> El cuidado de quienes cuidan. Estrategias de resguardo profesional. Interdisciplinariedad, capacitación y supe</w:t>
      </w:r>
      <w:r>
        <w:rPr>
          <w:rFonts w:ascii="Arial" w:eastAsia="Arial" w:hAnsi="Arial" w:cs="Arial"/>
        </w:rPr>
        <w:t xml:space="preserve">rvisión. </w:t>
      </w:r>
    </w:p>
    <w:p w:rsidR="00A57C69" w:rsidRDefault="00A57C69">
      <w:pPr>
        <w:spacing w:line="240" w:lineRule="auto"/>
        <w:jc w:val="both"/>
        <w:rPr>
          <w:rFonts w:ascii="Arial" w:eastAsia="Arial" w:hAnsi="Arial" w:cs="Arial"/>
        </w:rPr>
      </w:pPr>
    </w:p>
    <w:p w:rsidR="00A57C69" w:rsidRDefault="00A57C69">
      <w:pPr>
        <w:spacing w:line="240" w:lineRule="auto"/>
        <w:jc w:val="both"/>
        <w:rPr>
          <w:rFonts w:ascii="Arial" w:eastAsia="Arial" w:hAnsi="Arial" w:cs="Arial"/>
        </w:rPr>
      </w:pPr>
    </w:p>
    <w:p w:rsidR="00A57C69" w:rsidRDefault="008F0286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METODOLOGÍA DE TRABAJO</w:t>
      </w:r>
    </w:p>
    <w:p w:rsidR="00A57C69" w:rsidRDefault="00A57C69">
      <w:pPr>
        <w:spacing w:line="240" w:lineRule="auto"/>
        <w:jc w:val="center"/>
        <w:rPr>
          <w:rFonts w:ascii="Arial" w:eastAsia="Arial" w:hAnsi="Arial" w:cs="Arial"/>
          <w:b/>
        </w:rPr>
      </w:pPr>
    </w:p>
    <w:p w:rsidR="00A57C69" w:rsidRDefault="008F02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Exposiciones teóricas interdisciplinarias (Lic. en Trabajo Social - Lic. en Psicología)</w:t>
      </w:r>
    </w:p>
    <w:p w:rsidR="00A57C69" w:rsidRDefault="008F02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Instancias de reflexión y debate grupal</w:t>
      </w:r>
    </w:p>
    <w:p w:rsidR="00A57C69" w:rsidRDefault="008F02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Profesionales con experiencia en la temática de diferentes escenarios de intervención</w:t>
      </w:r>
    </w:p>
    <w:p w:rsidR="00A57C69" w:rsidRDefault="008F02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Anális</w:t>
      </w:r>
      <w:r>
        <w:rPr>
          <w:rFonts w:ascii="Arial" w:eastAsia="Arial" w:hAnsi="Arial" w:cs="Arial"/>
          <w:color w:val="000000"/>
        </w:rPr>
        <w:t>is de casos prácticos y plenarios de socialización</w:t>
      </w:r>
    </w:p>
    <w:p w:rsidR="00A57C69" w:rsidRDefault="00A57C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rFonts w:ascii="Arial" w:eastAsia="Arial" w:hAnsi="Arial" w:cs="Arial"/>
          <w:color w:val="000000"/>
        </w:rPr>
      </w:pPr>
    </w:p>
    <w:p w:rsidR="00A57C69" w:rsidRDefault="00A57C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720"/>
        <w:jc w:val="both"/>
        <w:rPr>
          <w:rFonts w:ascii="Arial" w:eastAsia="Arial" w:hAnsi="Arial" w:cs="Arial"/>
          <w:color w:val="000000"/>
        </w:rPr>
      </w:pPr>
    </w:p>
    <w:p w:rsidR="00A57C69" w:rsidRDefault="008F0286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MODALIDAD DE LA PROPUESTA</w:t>
      </w:r>
    </w:p>
    <w:p w:rsidR="00A57C69" w:rsidRDefault="00A57C69">
      <w:pPr>
        <w:spacing w:line="240" w:lineRule="auto"/>
        <w:jc w:val="center"/>
        <w:rPr>
          <w:rFonts w:ascii="Arial" w:eastAsia="Arial" w:hAnsi="Arial" w:cs="Arial"/>
          <w:b/>
        </w:rPr>
      </w:pPr>
    </w:p>
    <w:p w:rsidR="00A57C69" w:rsidRDefault="008F0286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curso se desarrollará en 5 talleres presenciales de frecuencia semanal de 3 horas de duración cada uno. </w:t>
      </w:r>
    </w:p>
    <w:p w:rsidR="00A57C69" w:rsidRDefault="00A57C69">
      <w:pPr>
        <w:spacing w:line="240" w:lineRule="auto"/>
        <w:jc w:val="both"/>
        <w:rPr>
          <w:rFonts w:ascii="Arial" w:eastAsia="Arial" w:hAnsi="Arial" w:cs="Arial"/>
        </w:rPr>
      </w:pPr>
    </w:p>
    <w:p w:rsidR="00A57C69" w:rsidRDefault="008F0286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Carga horaria total: 20 hs.</w:t>
      </w:r>
    </w:p>
    <w:p w:rsidR="00A57C69" w:rsidRDefault="00A57C69">
      <w:pPr>
        <w:spacing w:after="0" w:line="240" w:lineRule="auto"/>
        <w:jc w:val="both"/>
        <w:rPr>
          <w:rFonts w:ascii="Arial" w:eastAsia="Arial" w:hAnsi="Arial" w:cs="Arial"/>
        </w:rPr>
      </w:pPr>
    </w:p>
    <w:p w:rsidR="00A57C69" w:rsidRDefault="00A57C69">
      <w:pPr>
        <w:spacing w:after="0" w:line="240" w:lineRule="auto"/>
        <w:jc w:val="both"/>
        <w:rPr>
          <w:rFonts w:ascii="Arial" w:eastAsia="Arial" w:hAnsi="Arial" w:cs="Arial"/>
        </w:rPr>
      </w:pPr>
    </w:p>
    <w:p w:rsidR="00A57C69" w:rsidRDefault="008F0286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MODALIDAD DE EVALUACIÓN</w:t>
      </w:r>
    </w:p>
    <w:p w:rsidR="00A57C69" w:rsidRDefault="00A57C69">
      <w:pPr>
        <w:spacing w:line="240" w:lineRule="auto"/>
        <w:jc w:val="center"/>
        <w:rPr>
          <w:rFonts w:ascii="Arial" w:eastAsia="Arial" w:hAnsi="Arial" w:cs="Arial"/>
          <w:b/>
        </w:rPr>
      </w:pPr>
    </w:p>
    <w:p w:rsidR="00A57C69" w:rsidRDefault="008F0286">
      <w:pPr>
        <w:tabs>
          <w:tab w:val="left" w:pos="528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plantea una modalidad de evaluación grupal (tres personas), no presencial, al finalizar los talleres. Dicha instancia, tendrá</w:t>
      </w:r>
      <w:r>
        <w:rPr>
          <w:rFonts w:ascii="Arial" w:eastAsia="Arial" w:hAnsi="Arial" w:cs="Arial"/>
          <w:color w:val="008000"/>
        </w:rPr>
        <w:t xml:space="preserve"> </w:t>
      </w:r>
      <w:r>
        <w:rPr>
          <w:rFonts w:ascii="Arial" w:eastAsia="Arial" w:hAnsi="Arial" w:cs="Arial"/>
        </w:rPr>
        <w:t>por objetivo valorar la incorporación de los principales ejes abordados en los módulos, como así también el reconocimiento de l</w:t>
      </w:r>
      <w:r>
        <w:rPr>
          <w:rFonts w:ascii="Arial" w:eastAsia="Arial" w:hAnsi="Arial" w:cs="Arial"/>
        </w:rPr>
        <w:t xml:space="preserve">as diversas características que asumen las relaciones de violencia en los vínculos de pareja. </w:t>
      </w:r>
    </w:p>
    <w:p w:rsidR="00A57C69" w:rsidRDefault="008F0286">
      <w:pPr>
        <w:tabs>
          <w:tab w:val="left" w:pos="5286"/>
        </w:tabs>
        <w:spacing w:after="0" w:line="240" w:lineRule="auto"/>
        <w:jc w:val="both"/>
        <w:rPr>
          <w:rFonts w:ascii="Arial" w:eastAsia="Arial" w:hAnsi="Arial" w:cs="Arial"/>
          <w:smallCaps/>
        </w:rPr>
      </w:pPr>
      <w:r>
        <w:rPr>
          <w:rFonts w:ascii="Arial" w:eastAsia="Arial" w:hAnsi="Arial" w:cs="Arial"/>
        </w:rPr>
        <w:t>Se tratará de un documento escrito que se propone evaluar la integración de los aportes teórico-prácticos transmitidos durante los talleres con el bagaje de conocimientos acumulados a lo largo de la formación profesional de cada asistente.</w:t>
      </w:r>
      <w:r>
        <w:rPr>
          <w:rFonts w:ascii="Arial" w:eastAsia="Arial" w:hAnsi="Arial" w:cs="Arial"/>
          <w:smallCaps/>
        </w:rPr>
        <w:t xml:space="preserve">                 </w:t>
      </w:r>
      <w:r>
        <w:rPr>
          <w:rFonts w:ascii="Arial" w:eastAsia="Arial" w:hAnsi="Arial" w:cs="Arial"/>
          <w:smallCaps/>
        </w:rPr>
        <w:t xml:space="preserve">       </w:t>
      </w:r>
    </w:p>
    <w:p w:rsidR="00A57C69" w:rsidRDefault="00A57C69">
      <w:pPr>
        <w:spacing w:line="240" w:lineRule="auto"/>
        <w:jc w:val="both"/>
        <w:rPr>
          <w:rFonts w:ascii="Arial" w:eastAsia="Arial" w:hAnsi="Arial" w:cs="Arial"/>
        </w:rPr>
      </w:pPr>
    </w:p>
    <w:p w:rsidR="00A57C69" w:rsidRDefault="00A57C69">
      <w:pPr>
        <w:spacing w:line="240" w:lineRule="auto"/>
        <w:jc w:val="both"/>
        <w:rPr>
          <w:rFonts w:ascii="Arial" w:eastAsia="Arial" w:hAnsi="Arial" w:cs="Arial"/>
        </w:rPr>
      </w:pPr>
    </w:p>
    <w:p w:rsidR="00A57C69" w:rsidRDefault="00A57C6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A57C69" w:rsidRDefault="00A57C6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A57C69" w:rsidRDefault="00A57C6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A57C69" w:rsidRDefault="008F028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BIBLIOGRAFÍA</w:t>
      </w:r>
    </w:p>
    <w:p w:rsidR="00A57C69" w:rsidRDefault="00A57C6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A57C69" w:rsidRDefault="00A57C6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A57C69" w:rsidRDefault="008F0286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Primer taller:</w:t>
      </w:r>
    </w:p>
    <w:p w:rsidR="00A57C69" w:rsidRDefault="00A57C6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A57C69" w:rsidRDefault="008F0286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Facio, A. y Fries, L. Feminismo, Género y Patriarcado. Academia. Revista sobre enseñanza de derecho de Buenos Aires. Año 3, Número 6, Primavera 2005. Págs. 259-294.</w:t>
      </w:r>
    </w:p>
    <w:p w:rsidR="00A57C69" w:rsidRDefault="008F0286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FERNÁNDEZ, A. La mujer de la ilusión. Pactos y </w:t>
      </w:r>
      <w:r>
        <w:rPr>
          <w:rFonts w:ascii="Arial" w:eastAsia="Arial" w:hAnsi="Arial" w:cs="Arial"/>
        </w:rPr>
        <w:t>contratos entre hombres y mujeres. Editorial Paidós. Buenos Aires, 1993. Cap.3 y 6.</w:t>
      </w:r>
    </w:p>
    <w:p w:rsidR="00A57C69" w:rsidRDefault="008F0286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LAMAS, M.</w:t>
      </w:r>
      <w:r>
        <w:rPr>
          <w:rFonts w:ascii="Arial" w:eastAsia="Arial" w:hAnsi="Arial" w:cs="Arial"/>
          <w:highlight w:val="white"/>
        </w:rPr>
        <w:t xml:space="preserve"> La antropología feminista y la categoría género.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highlight w:val="white"/>
        </w:rPr>
        <w:t>Revista: Nueva Antropología 1986 VIII.</w:t>
      </w:r>
    </w:p>
    <w:p w:rsidR="00A57C69" w:rsidRDefault="008F0286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MAFIA, D. Género, sexualidades y subjetividades, diálogos. Universidad Pop</w:t>
      </w:r>
      <w:r>
        <w:rPr>
          <w:rFonts w:ascii="Arial" w:eastAsia="Arial" w:hAnsi="Arial" w:cs="Arial"/>
        </w:rPr>
        <w:t>ular Madres de Plaza de Mayo. Buenos Aires, 2004. Cap.1 Diálogos.</w:t>
      </w:r>
    </w:p>
    <w:p w:rsidR="00A57C69" w:rsidRDefault="008F0286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SOLDEVILLA A., DOMINGUEZ, A. Violencia de Género. Una realidad en la Universidad. Universidad Nacional de Córdoba. 2014. Cap. 1 Género, violencias y derechos humanos.  </w:t>
      </w:r>
    </w:p>
    <w:p w:rsidR="00A57C69" w:rsidRDefault="00A57C69">
      <w:pPr>
        <w:spacing w:after="0" w:line="240" w:lineRule="auto"/>
        <w:jc w:val="both"/>
        <w:rPr>
          <w:rFonts w:ascii="Arial" w:eastAsia="Arial" w:hAnsi="Arial" w:cs="Arial"/>
        </w:rPr>
      </w:pPr>
    </w:p>
    <w:p w:rsidR="00A57C69" w:rsidRDefault="00A57C6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A57C69" w:rsidRDefault="00A57C6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A57C69" w:rsidRDefault="00A57C69">
      <w:pPr>
        <w:spacing w:after="0" w:line="240" w:lineRule="auto"/>
        <w:jc w:val="both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</w:p>
    <w:p w:rsidR="00A57C69" w:rsidRDefault="008F0286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Segundo y tercer </w:t>
      </w:r>
      <w:r>
        <w:rPr>
          <w:rFonts w:ascii="Arial" w:eastAsia="Arial" w:hAnsi="Arial" w:cs="Arial"/>
          <w:b/>
        </w:rPr>
        <w:t>taller:</w:t>
      </w:r>
    </w:p>
    <w:p w:rsidR="00A57C69" w:rsidRDefault="00A57C6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A57C69" w:rsidRDefault="008F0286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LEY Nº 9283 de Violencia Familiar. Editorial Advocatus. Córdoba. 2006</w:t>
      </w:r>
    </w:p>
    <w:p w:rsidR="00A57C69" w:rsidRDefault="008F0286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LEY Nº 26485 de Protección Integral para Prevenir, Sancionar y Erradicar la Violencia contra las Mujeres en los ámbitos en que se desarrollen sus relaciones interpersonales. Consejo Nacional de las Mujeres. Buenos Aires, 2009.</w:t>
      </w:r>
    </w:p>
    <w:p w:rsidR="00A57C69" w:rsidRDefault="008F0286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LEY Nº 26743 de Identidad de </w:t>
      </w:r>
      <w:r>
        <w:rPr>
          <w:rFonts w:ascii="Arial" w:eastAsia="Arial" w:hAnsi="Arial" w:cs="Arial"/>
        </w:rPr>
        <w:t xml:space="preserve">Género. Buenos Aires. 2012. </w:t>
      </w:r>
      <w:hyperlink r:id="rId8">
        <w:r>
          <w:rPr>
            <w:rFonts w:ascii="Arial" w:eastAsia="Arial" w:hAnsi="Arial" w:cs="Arial"/>
            <w:color w:val="0000FF"/>
            <w:u w:val="single"/>
          </w:rPr>
          <w:t>http://servicios.infoleg.gob.ar/infolegInternet/anexos/195000-199999/197860/norma.htm</w:t>
        </w:r>
      </w:hyperlink>
    </w:p>
    <w:p w:rsidR="00A57C69" w:rsidRDefault="00A57C69">
      <w:pPr>
        <w:spacing w:after="0" w:line="240" w:lineRule="auto"/>
        <w:jc w:val="both"/>
        <w:rPr>
          <w:rFonts w:ascii="Arial" w:eastAsia="Arial" w:hAnsi="Arial" w:cs="Arial"/>
        </w:rPr>
      </w:pPr>
    </w:p>
    <w:p w:rsidR="00A57C69" w:rsidRDefault="008F0286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Cuarto taller: </w:t>
      </w:r>
    </w:p>
    <w:p w:rsidR="00A57C69" w:rsidRDefault="00A57C6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A57C69" w:rsidRDefault="008F0286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BURIN, M. y MELER, </w:t>
      </w:r>
      <w:r>
        <w:rPr>
          <w:rFonts w:ascii="Arial" w:eastAsia="Arial" w:hAnsi="Arial" w:cs="Arial"/>
        </w:rPr>
        <w:t>I. Varones. Género y subjetividad masculina. Ed. Librería de mujeres editoras. Colección feminismo y sociedad. Capítulo 2.</w:t>
      </w:r>
    </w:p>
    <w:p w:rsidR="00A57C69" w:rsidRDefault="008F0286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FERNÁNDEZ, A. Las lógicas sexuales: amor, políticas y violencias. Buenos Aires, Editorial Nueva Visión; 2014. Cap. I: Violencia, Desi</w:t>
      </w:r>
      <w:r>
        <w:rPr>
          <w:rFonts w:ascii="Arial" w:eastAsia="Arial" w:hAnsi="Arial" w:cs="Arial"/>
        </w:rPr>
        <w:t xml:space="preserve">gualaciones y Géneros. Cap. Lógicas de Géneros: Territorios en disputa. </w:t>
      </w:r>
    </w:p>
    <w:p w:rsidR="00A57C69" w:rsidRDefault="008F0286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FERREIRA, G.  Hombres violentos, mujeres maltratadas. Ed. </w:t>
      </w:r>
      <w:proofErr w:type="gramStart"/>
      <w:r>
        <w:rPr>
          <w:rFonts w:ascii="Arial" w:eastAsia="Arial" w:hAnsi="Arial" w:cs="Arial"/>
        </w:rPr>
        <w:t>Sudamericana</w:t>
      </w:r>
      <w:proofErr w:type="gramEnd"/>
      <w:r>
        <w:rPr>
          <w:rFonts w:ascii="Arial" w:eastAsia="Arial" w:hAnsi="Arial" w:cs="Arial"/>
        </w:rPr>
        <w:t xml:space="preserve">. Buenos Aires, 1995. Cap. 4 y 5 </w:t>
      </w:r>
    </w:p>
    <w:p w:rsidR="00A57C69" w:rsidRDefault="008F0286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DESPENTES, V. Teoría King Kong. Cap. III Imposible violar a una mujer tan vicio</w:t>
      </w:r>
      <w:r>
        <w:rPr>
          <w:rFonts w:ascii="Arial" w:eastAsia="Arial" w:hAnsi="Arial" w:cs="Arial"/>
        </w:rPr>
        <w:t>sa.</w:t>
      </w:r>
    </w:p>
    <w:p w:rsidR="00A57C69" w:rsidRDefault="00A57C69">
      <w:pPr>
        <w:spacing w:after="0" w:line="240" w:lineRule="auto"/>
        <w:ind w:left="284"/>
        <w:jc w:val="both"/>
        <w:rPr>
          <w:rFonts w:ascii="Arial" w:eastAsia="Arial" w:hAnsi="Arial" w:cs="Arial"/>
        </w:rPr>
      </w:pPr>
    </w:p>
    <w:p w:rsidR="00A57C69" w:rsidRDefault="008F0286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Quinto taller:</w:t>
      </w:r>
    </w:p>
    <w:p w:rsidR="00A57C69" w:rsidRDefault="00A57C6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A57C69" w:rsidRDefault="008F028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MURUAGA LOPEZ DE GUEREÑO, M. y PASCUAL PASTOR, P. La Psicoterapia de Equidad Feminista. La salud mental de las mujeres. Editorial AMS. 2019. Parte 1. Capítulo 3. Parte 2. Capítulo 6.  </w:t>
      </w:r>
    </w:p>
    <w:p w:rsidR="00A57C69" w:rsidRDefault="008F028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ECHEBURRUA, E. y MONTALVO, J. CORRAL, P. Predicció</w:t>
      </w:r>
      <w:r>
        <w:rPr>
          <w:rFonts w:ascii="Arial" w:eastAsia="Arial" w:hAnsi="Arial" w:cs="Arial"/>
        </w:rPr>
        <w:t xml:space="preserve">n del riesgo de homicidio y violencia grave en la relación de pareja. Editorial Serie documentos15. Valencia, 2009.Cap. 1: La predicción de la violencia en contra la pareja. </w:t>
      </w:r>
    </w:p>
    <w:p w:rsidR="00A57C69" w:rsidRDefault="008F028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Equipo de Constatación de Violencia Familiar del Ministerio de Justicia de la Pro</w:t>
      </w:r>
      <w:r>
        <w:rPr>
          <w:rFonts w:ascii="Arial" w:eastAsia="Arial" w:hAnsi="Arial" w:cs="Arial"/>
        </w:rPr>
        <w:t>vincia De Córdoba. La Constatación como proceso de valoración de violencia familiar, II Congreso Internacional de Violencia. Buenos Aires, 2009. Pág. 1 a 10.</w:t>
      </w:r>
    </w:p>
    <w:p w:rsidR="00A57C69" w:rsidRDefault="008F028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ARON, A.M. y LLANOS, M. T. Cuidar a los que cuida: desgaste profesional y cuidado de los equipos q</w:t>
      </w:r>
      <w:r>
        <w:rPr>
          <w:rFonts w:ascii="Arial" w:eastAsia="Arial" w:hAnsi="Arial" w:cs="Arial"/>
          <w:color w:val="000000"/>
        </w:rPr>
        <w:t>ue trabajan con violencia. Sistemas Familiares. Año 20</w:t>
      </w:r>
    </w:p>
    <w:p w:rsidR="00A57C69" w:rsidRDefault="00A57C69">
      <w:pPr>
        <w:spacing w:after="0" w:line="240" w:lineRule="auto"/>
        <w:jc w:val="both"/>
        <w:rPr>
          <w:rFonts w:ascii="Arial" w:eastAsia="Arial" w:hAnsi="Arial" w:cs="Arial"/>
        </w:rPr>
      </w:pPr>
    </w:p>
    <w:p w:rsidR="00A57C69" w:rsidRDefault="00A57C69">
      <w:pPr>
        <w:spacing w:after="0" w:line="240" w:lineRule="auto"/>
        <w:jc w:val="both"/>
        <w:rPr>
          <w:rFonts w:ascii="Arial" w:eastAsia="Arial" w:hAnsi="Arial" w:cs="Arial"/>
        </w:rPr>
      </w:pPr>
    </w:p>
    <w:p w:rsidR="00A57C69" w:rsidRDefault="008F0286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IV Cupo de asistentes: </w:t>
      </w:r>
    </w:p>
    <w:p w:rsidR="00A57C69" w:rsidRDefault="00A57C6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A57C69" w:rsidRDefault="008F028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talleres contemplarán un mínimo de 15 asistentes y un máximo de 70.</w:t>
      </w:r>
    </w:p>
    <w:p w:rsidR="00A57C69" w:rsidRDefault="00A57C69">
      <w:pPr>
        <w:spacing w:after="0" w:line="240" w:lineRule="auto"/>
        <w:jc w:val="both"/>
        <w:rPr>
          <w:rFonts w:ascii="Arial" w:eastAsia="Arial" w:hAnsi="Arial" w:cs="Arial"/>
        </w:rPr>
      </w:pPr>
    </w:p>
    <w:p w:rsidR="00A57C69" w:rsidRDefault="00A57C6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A57C69" w:rsidRDefault="008F028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 Cronograma:</w:t>
      </w:r>
    </w:p>
    <w:p w:rsidR="00A57C69" w:rsidRDefault="00A57C69">
      <w:pPr>
        <w:spacing w:after="0" w:line="240" w:lineRule="auto"/>
        <w:jc w:val="both"/>
        <w:rPr>
          <w:rFonts w:ascii="Arial" w:eastAsia="Arial" w:hAnsi="Arial" w:cs="Arial"/>
        </w:rPr>
      </w:pPr>
    </w:p>
    <w:p w:rsidR="00A57C69" w:rsidRDefault="008F028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Jueves 24/10, 31/10, 7/11, 14/11 y 21/11</w:t>
      </w:r>
    </w:p>
    <w:p w:rsidR="00A57C69" w:rsidRDefault="00A57C69">
      <w:pPr>
        <w:spacing w:after="0" w:line="240" w:lineRule="auto"/>
        <w:rPr>
          <w:rFonts w:ascii="Arial" w:eastAsia="Arial" w:hAnsi="Arial" w:cs="Arial"/>
        </w:rPr>
      </w:pPr>
    </w:p>
    <w:p w:rsidR="00A57C69" w:rsidRDefault="008F028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VI Días y horarios: </w:t>
      </w:r>
    </w:p>
    <w:p w:rsidR="00A57C69" w:rsidRDefault="00A57C69">
      <w:pPr>
        <w:spacing w:after="0" w:line="240" w:lineRule="auto"/>
        <w:rPr>
          <w:rFonts w:ascii="Arial" w:eastAsia="Arial" w:hAnsi="Arial" w:cs="Arial"/>
          <w:b/>
        </w:rPr>
      </w:pPr>
    </w:p>
    <w:p w:rsidR="00A57C69" w:rsidRDefault="008F028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Jueves de 18:00 a 21:00 horas.</w:t>
      </w:r>
    </w:p>
    <w:p w:rsidR="00A57C69" w:rsidRDefault="00A57C69">
      <w:pPr>
        <w:jc w:val="center"/>
        <w:rPr>
          <w:rFonts w:ascii="Arial" w:eastAsia="Arial" w:hAnsi="Arial" w:cs="Arial"/>
          <w:b/>
          <w:sz w:val="48"/>
          <w:szCs w:val="48"/>
        </w:rPr>
      </w:pPr>
    </w:p>
    <w:sectPr w:rsidR="00A57C6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Condensed">
    <w:altName w:val="Times New Roman"/>
    <w:charset w:val="00"/>
    <w:family w:val="auto"/>
    <w:pitch w:val="default"/>
  </w:font>
  <w:font w:name="Bahnschrift 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31BB"/>
    <w:multiLevelType w:val="multilevel"/>
    <w:tmpl w:val="0A1C3D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63D1EC7"/>
    <w:multiLevelType w:val="multilevel"/>
    <w:tmpl w:val="D7684D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6947807"/>
    <w:multiLevelType w:val="multilevel"/>
    <w:tmpl w:val="CD84F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5EB4425"/>
    <w:multiLevelType w:val="multilevel"/>
    <w:tmpl w:val="F7700E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57C69"/>
    <w:rsid w:val="008F0286"/>
    <w:rsid w:val="00A5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80A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80A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ios.infoleg.gob.ar/infolegInternet/anexos/195000-199999/197860/norma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5B66HieLkMVk2E5pqj3Hpqjl0A==">AMUW2mX35TQw4viJcEeRRhnSJdUMPGf4NkjY7V35o5dBbeIU7LFZKzupvPU7FhJPbvKBY3T9zbcYY9+zQ6CKvhRD1/2hGAnZ7pXsZUnV6Sf7mAY77CJyY0KRS9OplEjbuAGd/acIxie0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</dc:creator>
  <cp:lastModifiedBy>María Fernanda Retamar</cp:lastModifiedBy>
  <cp:revision>2</cp:revision>
  <dcterms:created xsi:type="dcterms:W3CDTF">2019-10-10T01:27:00Z</dcterms:created>
  <dcterms:modified xsi:type="dcterms:W3CDTF">2019-10-10T01:27:00Z</dcterms:modified>
</cp:coreProperties>
</file>