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1B13" w:rsidRDefault="000476C8">
      <w:bookmarkStart w:id="0" w:name="_GoBack"/>
      <w:bookmarkEnd w:id="0"/>
      <w:r>
        <w:t>FACULTAD DE CIENCIAS SOCIALES</w:t>
      </w:r>
    </w:p>
    <w:p w14:paraId="00000002" w14:textId="77777777" w:rsidR="00291B13" w:rsidRDefault="000476C8">
      <w:r>
        <w:t>COMITÉ DE EMERGENCIA</w:t>
      </w:r>
    </w:p>
    <w:p w14:paraId="00000003" w14:textId="77777777" w:rsidR="00291B13" w:rsidRDefault="000476C8">
      <w:r>
        <w:t>Res. 174/20</w:t>
      </w:r>
    </w:p>
    <w:p w14:paraId="00000004" w14:textId="77777777" w:rsidR="00291B13" w:rsidRDefault="000476C8">
      <w:pPr>
        <w:jc w:val="center"/>
      </w:pPr>
      <w:r>
        <w:t>ACTA Nro.20</w:t>
      </w:r>
    </w:p>
    <w:p w14:paraId="00000005" w14:textId="77777777" w:rsidR="00291B13" w:rsidRDefault="000476C8">
      <w:pPr>
        <w:jc w:val="center"/>
      </w:pPr>
      <w:r>
        <w:t>17.05.2022</w:t>
      </w:r>
    </w:p>
    <w:p w14:paraId="00000006" w14:textId="77777777" w:rsidR="00291B13" w:rsidRDefault="00291B13"/>
    <w:p w14:paraId="00000007" w14:textId="77777777" w:rsidR="00291B13" w:rsidRDefault="000476C8">
      <w:pPr>
        <w:jc w:val="both"/>
      </w:pPr>
      <w:r>
        <w:t xml:space="preserve">En el día de la fecha, 17 de mayo de 2022 se realiza la vigésima reunión virtual del Comité de Emergencia (CE) de la Facultad de Ciencias Sociales (FCS). La reunión está  coordinada por la Vicedecana de la Facultad - Jacinta </w:t>
      </w:r>
      <w:proofErr w:type="spellStart"/>
      <w:r>
        <w:t>Burijovich</w:t>
      </w:r>
      <w:proofErr w:type="spellEnd"/>
      <w:r>
        <w:t xml:space="preserve"> -  y del encuentro p</w:t>
      </w:r>
      <w:r>
        <w:t xml:space="preserve">articiparon los representantes de diferentes espacios  institucionales y grupos de la FCS: </w:t>
      </w:r>
    </w:p>
    <w:p w14:paraId="00000008" w14:textId="77777777" w:rsidR="00291B13" w:rsidRDefault="000476C8">
      <w:r>
        <w:t xml:space="preserve">   </w:t>
      </w:r>
    </w:p>
    <w:p w14:paraId="00000009" w14:textId="77777777" w:rsidR="00291B13" w:rsidRDefault="000476C8">
      <w:pPr>
        <w:numPr>
          <w:ilvl w:val="0"/>
          <w:numId w:val="2"/>
        </w:numPr>
      </w:pPr>
      <w:r>
        <w:t xml:space="preserve">Graciela Santiago </w:t>
      </w:r>
    </w:p>
    <w:p w14:paraId="0000000A" w14:textId="77777777" w:rsidR="00291B13" w:rsidRDefault="000476C8">
      <w:pPr>
        <w:numPr>
          <w:ilvl w:val="0"/>
          <w:numId w:val="2"/>
        </w:numPr>
        <w:shd w:val="clear" w:color="auto" w:fill="FFFFFF"/>
      </w:pPr>
      <w:proofErr w:type="spellStart"/>
      <w:r>
        <w:t>Ivan</w:t>
      </w:r>
      <w:proofErr w:type="spellEnd"/>
      <w:r>
        <w:t xml:space="preserve"> Ase</w:t>
      </w:r>
    </w:p>
    <w:p w14:paraId="0000000B" w14:textId="77777777" w:rsidR="00291B13" w:rsidRDefault="000476C8">
      <w:pPr>
        <w:numPr>
          <w:ilvl w:val="0"/>
          <w:numId w:val="2"/>
        </w:numPr>
        <w:shd w:val="clear" w:color="auto" w:fill="FFFFFF"/>
      </w:pPr>
      <w:r>
        <w:t xml:space="preserve">María Eugenia </w:t>
      </w:r>
      <w:proofErr w:type="spellStart"/>
      <w:r>
        <w:t>Chacarelli</w:t>
      </w:r>
      <w:proofErr w:type="spellEnd"/>
    </w:p>
    <w:p w14:paraId="0000000C" w14:textId="77777777" w:rsidR="00291B13" w:rsidRDefault="000476C8">
      <w:pPr>
        <w:numPr>
          <w:ilvl w:val="0"/>
          <w:numId w:val="2"/>
        </w:numPr>
        <w:shd w:val="clear" w:color="auto" w:fill="FFFFFF"/>
      </w:pPr>
      <w:r>
        <w:t xml:space="preserve">Sonia </w:t>
      </w:r>
      <w:proofErr w:type="spellStart"/>
      <w:r>
        <w:t>Bierbrauer</w:t>
      </w:r>
      <w:proofErr w:type="spellEnd"/>
    </w:p>
    <w:p w14:paraId="0000000D" w14:textId="77777777" w:rsidR="00291B13" w:rsidRDefault="000476C8">
      <w:pPr>
        <w:numPr>
          <w:ilvl w:val="0"/>
          <w:numId w:val="2"/>
        </w:numPr>
        <w:shd w:val="clear" w:color="auto" w:fill="FFFFFF"/>
      </w:pPr>
      <w:r>
        <w:t xml:space="preserve">Miguel </w:t>
      </w:r>
      <w:proofErr w:type="spellStart"/>
      <w:r>
        <w:t>Tomaíno</w:t>
      </w:r>
      <w:proofErr w:type="spellEnd"/>
    </w:p>
    <w:p w14:paraId="0000000E" w14:textId="77777777" w:rsidR="00291B13" w:rsidRDefault="000476C8">
      <w:pPr>
        <w:numPr>
          <w:ilvl w:val="0"/>
          <w:numId w:val="2"/>
        </w:numPr>
        <w:shd w:val="clear" w:color="auto" w:fill="FFFFFF"/>
      </w:pPr>
      <w:r>
        <w:t xml:space="preserve">Carlos </w:t>
      </w:r>
      <w:proofErr w:type="spellStart"/>
      <w:r>
        <w:t>Clavaguera</w:t>
      </w:r>
      <w:proofErr w:type="spellEnd"/>
    </w:p>
    <w:p w14:paraId="0000000F" w14:textId="77777777" w:rsidR="00291B13" w:rsidRDefault="000476C8">
      <w:pPr>
        <w:numPr>
          <w:ilvl w:val="0"/>
          <w:numId w:val="2"/>
        </w:numPr>
        <w:shd w:val="clear" w:color="auto" w:fill="FFFFFF"/>
      </w:pPr>
      <w:r>
        <w:t xml:space="preserve">Andrés </w:t>
      </w:r>
      <w:proofErr w:type="spellStart"/>
      <w:r>
        <w:t>Olsen</w:t>
      </w:r>
      <w:proofErr w:type="spellEnd"/>
    </w:p>
    <w:p w14:paraId="00000010" w14:textId="77777777" w:rsidR="00291B13" w:rsidRDefault="000476C8">
      <w:pPr>
        <w:numPr>
          <w:ilvl w:val="0"/>
          <w:numId w:val="2"/>
        </w:numPr>
        <w:shd w:val="clear" w:color="auto" w:fill="FFFFFF"/>
      </w:pPr>
      <w:r>
        <w:t xml:space="preserve">Valeria </w:t>
      </w:r>
      <w:proofErr w:type="spellStart"/>
      <w:r>
        <w:t>Britos</w:t>
      </w:r>
      <w:proofErr w:type="spellEnd"/>
    </w:p>
    <w:p w14:paraId="00000011" w14:textId="77777777" w:rsidR="00291B13" w:rsidRDefault="000476C8">
      <w:pPr>
        <w:numPr>
          <w:ilvl w:val="0"/>
          <w:numId w:val="2"/>
        </w:numPr>
        <w:shd w:val="clear" w:color="auto" w:fill="FFFFFF"/>
      </w:pPr>
      <w:r>
        <w:t xml:space="preserve">Paloma </w:t>
      </w:r>
      <w:proofErr w:type="spellStart"/>
      <w:r>
        <w:t>Oste</w:t>
      </w:r>
      <w:proofErr w:type="spellEnd"/>
    </w:p>
    <w:p w14:paraId="00000012" w14:textId="77777777" w:rsidR="00291B13" w:rsidRDefault="000476C8">
      <w:pPr>
        <w:numPr>
          <w:ilvl w:val="0"/>
          <w:numId w:val="2"/>
        </w:numPr>
        <w:shd w:val="clear" w:color="auto" w:fill="FFFFFF"/>
      </w:pPr>
      <w:proofErr w:type="spellStart"/>
      <w:r>
        <w:t>Christelle</w:t>
      </w:r>
      <w:proofErr w:type="spellEnd"/>
      <w:r>
        <w:t xml:space="preserve"> </w:t>
      </w:r>
      <w:proofErr w:type="spellStart"/>
      <w:r>
        <w:t>Kubesc</w:t>
      </w:r>
      <w:r>
        <w:t>ha</w:t>
      </w:r>
      <w:proofErr w:type="spellEnd"/>
    </w:p>
    <w:p w14:paraId="00000013" w14:textId="77777777" w:rsidR="00291B13" w:rsidRDefault="000476C8">
      <w:pPr>
        <w:numPr>
          <w:ilvl w:val="0"/>
          <w:numId w:val="2"/>
        </w:numPr>
        <w:shd w:val="clear" w:color="auto" w:fill="FFFFFF"/>
      </w:pPr>
      <w:r>
        <w:t>Paola Becerra</w:t>
      </w:r>
    </w:p>
    <w:p w14:paraId="00000014" w14:textId="77777777" w:rsidR="00291B13" w:rsidRDefault="00291B13">
      <w:pPr>
        <w:shd w:val="clear" w:color="auto" w:fill="FFFFFF"/>
        <w:ind w:left="720"/>
      </w:pPr>
    </w:p>
    <w:p w14:paraId="00000015" w14:textId="77777777" w:rsidR="00291B13" w:rsidRDefault="000476C8">
      <w:pPr>
        <w:shd w:val="clear" w:color="auto" w:fill="FFFFFF"/>
        <w:jc w:val="both"/>
        <w:rPr>
          <w:color w:val="222222"/>
        </w:rPr>
      </w:pPr>
      <w:r>
        <w:rPr>
          <w:color w:val="222222"/>
        </w:rPr>
        <w:t xml:space="preserve">La Sra. Vice Decana inicia la reunión informando sobre el sostenimiento de la campaña de cuidados para la prevención de casos de </w:t>
      </w:r>
      <w:proofErr w:type="spellStart"/>
      <w:r>
        <w:rPr>
          <w:color w:val="222222"/>
        </w:rPr>
        <w:t>Covid</w:t>
      </w:r>
      <w:proofErr w:type="spellEnd"/>
      <w:r>
        <w:rPr>
          <w:color w:val="222222"/>
        </w:rPr>
        <w:t xml:space="preserve"> y  sobre el número de casos positivos de Covid-19 detectados el pasado viernes en la Sede de Ciudad Uni</w:t>
      </w:r>
      <w:r>
        <w:rPr>
          <w:color w:val="222222"/>
        </w:rPr>
        <w:t>versitaria. En tal sentido informa que se conocieron debido a que frente al síntoma de algunas personas, se sugirió la realización de hisopados para descartar sospechas. El número reportado es de 16. Explicita el objetivo de la reunión que es actualizar la</w:t>
      </w:r>
      <w:r>
        <w:rPr>
          <w:color w:val="222222"/>
        </w:rPr>
        <w:t xml:space="preserve">s recomendaciones en virtud de que la ministra Carla </w:t>
      </w:r>
      <w:proofErr w:type="spellStart"/>
      <w:r>
        <w:rPr>
          <w:color w:val="222222"/>
        </w:rPr>
        <w:t>Vizzotti</w:t>
      </w:r>
      <w:proofErr w:type="spellEnd"/>
      <w:r>
        <w:rPr>
          <w:color w:val="222222"/>
        </w:rPr>
        <w:t xml:space="preserve"> ya afirmó la existencia de una cuarta ola.</w:t>
      </w:r>
    </w:p>
    <w:p w14:paraId="00000016" w14:textId="77777777" w:rsidR="00291B13" w:rsidRDefault="000476C8">
      <w:pPr>
        <w:shd w:val="clear" w:color="auto" w:fill="FFFFFF"/>
        <w:jc w:val="both"/>
        <w:rPr>
          <w:color w:val="222222"/>
        </w:rPr>
      </w:pPr>
      <w:r>
        <w:rPr>
          <w:color w:val="222222"/>
        </w:rPr>
        <w:t>Iván Ase señala que en el ámbito de la Provincia de Córdoba y en especial en el Ministerio de Salud, la no asistencia a los lugares de trabajo es en re</w:t>
      </w:r>
      <w:r>
        <w:rPr>
          <w:color w:val="222222"/>
        </w:rPr>
        <w:t xml:space="preserve">lación al caso positivo, no así del contacto estrecho. </w:t>
      </w:r>
    </w:p>
    <w:p w14:paraId="00000017" w14:textId="77777777" w:rsidR="00291B13" w:rsidRDefault="000476C8">
      <w:pPr>
        <w:shd w:val="clear" w:color="auto" w:fill="FFFFFF"/>
        <w:jc w:val="both"/>
        <w:rPr>
          <w:color w:val="222222"/>
        </w:rPr>
      </w:pPr>
      <w:proofErr w:type="spellStart"/>
      <w:r>
        <w:rPr>
          <w:color w:val="222222"/>
        </w:rPr>
        <w:t>Christelle</w:t>
      </w:r>
      <w:proofErr w:type="spellEnd"/>
      <w:r>
        <w:rPr>
          <w:color w:val="222222"/>
        </w:rPr>
        <w:t xml:space="preserve"> </w:t>
      </w:r>
      <w:proofErr w:type="spellStart"/>
      <w:r>
        <w:rPr>
          <w:color w:val="222222"/>
        </w:rPr>
        <w:t>Kubescha</w:t>
      </w:r>
      <w:proofErr w:type="spellEnd"/>
      <w:r>
        <w:rPr>
          <w:color w:val="222222"/>
        </w:rPr>
        <w:t xml:space="preserve"> señala que hubo alguna confusión en relación a la información que estaba circulando relacionada con el número de días y el aislamiento tratándose de contacto estrecho. Se aclaró que el caso positivo es el que está eximido de asistir al </w:t>
      </w:r>
      <w:r>
        <w:rPr>
          <w:color w:val="222222"/>
        </w:rPr>
        <w:t>lugar de trabajo y dependiendo de los síntomas, es la cantidad de días que se justifican. Para la definición de casos positivos y días de aislamiento se toma el Protocolo del Ministerio de Salud de la Provincia del día 28 de abril. Se sugiere poner en cono</w:t>
      </w:r>
      <w:r>
        <w:rPr>
          <w:color w:val="222222"/>
        </w:rPr>
        <w:t xml:space="preserve">cimiento de toda la comunidad de la Facultad de Sociales dicho Protocolo. </w:t>
      </w:r>
    </w:p>
    <w:p w14:paraId="00000018" w14:textId="77777777" w:rsidR="00291B13" w:rsidRDefault="000476C8">
      <w:pPr>
        <w:shd w:val="clear" w:color="auto" w:fill="FFFFFF"/>
        <w:jc w:val="both"/>
        <w:rPr>
          <w:color w:val="222222"/>
        </w:rPr>
      </w:pPr>
      <w:r>
        <w:rPr>
          <w:color w:val="222222"/>
        </w:rPr>
        <w:t xml:space="preserve">Carlos </w:t>
      </w:r>
      <w:proofErr w:type="spellStart"/>
      <w:r>
        <w:rPr>
          <w:color w:val="222222"/>
        </w:rPr>
        <w:t>Clavaguera</w:t>
      </w:r>
      <w:proofErr w:type="spellEnd"/>
      <w:r>
        <w:rPr>
          <w:color w:val="222222"/>
        </w:rPr>
        <w:t xml:space="preserve"> y Graciela Santiago informan que en el CEA y en IIFAP no hay casos positivos reportados. Informan asimismo que se están realizando tareas de dictado de clases en l</w:t>
      </w:r>
      <w:r>
        <w:rPr>
          <w:color w:val="222222"/>
        </w:rPr>
        <w:t xml:space="preserve">os diferentes programas de posgrado por lo que solicitan al área de Higiene y Seguridad que considere la medición de oxigenación de los espacios áulicos utilizados. </w:t>
      </w:r>
    </w:p>
    <w:p w14:paraId="00000019" w14:textId="77777777" w:rsidR="00291B13" w:rsidRDefault="000476C8">
      <w:pPr>
        <w:shd w:val="clear" w:color="auto" w:fill="FFFFFF"/>
        <w:jc w:val="both"/>
        <w:rPr>
          <w:color w:val="222222"/>
        </w:rPr>
      </w:pPr>
      <w:r>
        <w:rPr>
          <w:color w:val="222222"/>
        </w:rPr>
        <w:t xml:space="preserve">Andrés </w:t>
      </w:r>
      <w:proofErr w:type="spellStart"/>
      <w:r>
        <w:rPr>
          <w:color w:val="222222"/>
        </w:rPr>
        <w:t>Olsen</w:t>
      </w:r>
      <w:proofErr w:type="spellEnd"/>
      <w:r>
        <w:rPr>
          <w:color w:val="222222"/>
        </w:rPr>
        <w:t xml:space="preserve"> informa que ha realizado medición de la oxigenación en los espacios destinado</w:t>
      </w:r>
      <w:r>
        <w:rPr>
          <w:color w:val="222222"/>
        </w:rPr>
        <w:t xml:space="preserve">s al dictado de clases en la sede de Ciudad Universitaria, informe que fue enviado al Secretario Administrativo, Miguel </w:t>
      </w:r>
      <w:proofErr w:type="spellStart"/>
      <w:r>
        <w:rPr>
          <w:color w:val="222222"/>
        </w:rPr>
        <w:t>Tomaino</w:t>
      </w:r>
      <w:proofErr w:type="spellEnd"/>
      <w:r>
        <w:rPr>
          <w:color w:val="222222"/>
        </w:rPr>
        <w:t xml:space="preserve">. </w:t>
      </w:r>
    </w:p>
    <w:p w14:paraId="0000001A" w14:textId="77777777" w:rsidR="00291B13" w:rsidRDefault="000476C8">
      <w:pPr>
        <w:shd w:val="clear" w:color="auto" w:fill="FFFFFF"/>
        <w:jc w:val="both"/>
        <w:rPr>
          <w:color w:val="222222"/>
        </w:rPr>
      </w:pPr>
      <w:r>
        <w:rPr>
          <w:color w:val="222222"/>
        </w:rPr>
        <w:lastRenderedPageBreak/>
        <w:t xml:space="preserve">Miguel </w:t>
      </w:r>
      <w:proofErr w:type="spellStart"/>
      <w:r>
        <w:rPr>
          <w:color w:val="222222"/>
        </w:rPr>
        <w:t>Tomaino</w:t>
      </w:r>
      <w:proofErr w:type="spellEnd"/>
      <w:r>
        <w:rPr>
          <w:color w:val="222222"/>
        </w:rPr>
        <w:t xml:space="preserve"> solicita a la Sra. Vice-decana que se proponga en el HCS la </w:t>
      </w:r>
      <w:proofErr w:type="spellStart"/>
      <w:r>
        <w:rPr>
          <w:color w:val="222222"/>
        </w:rPr>
        <w:t>visibilización</w:t>
      </w:r>
      <w:proofErr w:type="spellEnd"/>
      <w:r>
        <w:rPr>
          <w:color w:val="222222"/>
        </w:rPr>
        <w:t xml:space="preserve"> de los protocolos de cuidado en el á</w:t>
      </w:r>
      <w:r>
        <w:rPr>
          <w:color w:val="222222"/>
        </w:rPr>
        <w:t>mbito de la UNC entendiendo que se trata de un momento donde se han relajado los cuidados en general. Que si bien en la FCS se pueden reforzar las medidas de prevención, es importante que se haga extensiva la medida en toda la UNC.</w:t>
      </w:r>
    </w:p>
    <w:p w14:paraId="0000001B" w14:textId="77777777" w:rsidR="00291B13" w:rsidRDefault="000476C8">
      <w:pPr>
        <w:shd w:val="clear" w:color="auto" w:fill="FFFFFF"/>
        <w:jc w:val="both"/>
        <w:rPr>
          <w:color w:val="222222"/>
        </w:rPr>
      </w:pPr>
      <w:r>
        <w:rPr>
          <w:color w:val="222222"/>
        </w:rPr>
        <w:t xml:space="preserve">Se hace una síntesis de </w:t>
      </w:r>
      <w:r>
        <w:rPr>
          <w:color w:val="222222"/>
        </w:rPr>
        <w:t>los aspectos tratados:</w:t>
      </w:r>
    </w:p>
    <w:p w14:paraId="0000001C" w14:textId="77777777" w:rsidR="00291B13" w:rsidRDefault="000476C8">
      <w:pPr>
        <w:numPr>
          <w:ilvl w:val="0"/>
          <w:numId w:val="1"/>
        </w:numPr>
        <w:shd w:val="clear" w:color="auto" w:fill="FFFFFF"/>
        <w:jc w:val="both"/>
        <w:rPr>
          <w:color w:val="222222"/>
        </w:rPr>
      </w:pPr>
      <w:r>
        <w:rPr>
          <w:color w:val="222222"/>
        </w:rPr>
        <w:t>para el funcionamiento general de oficinas y atención al público: reforzar y extremar los cuidados de uso de barbijos de calidad, higiene de manos y superficies de contacto, distanciamiento, ventilación.</w:t>
      </w:r>
    </w:p>
    <w:p w14:paraId="0000001D" w14:textId="77777777" w:rsidR="00291B13" w:rsidRDefault="000476C8">
      <w:pPr>
        <w:numPr>
          <w:ilvl w:val="0"/>
          <w:numId w:val="1"/>
        </w:numPr>
        <w:shd w:val="clear" w:color="auto" w:fill="FFFFFF"/>
        <w:jc w:val="both"/>
        <w:rPr>
          <w:color w:val="222222"/>
        </w:rPr>
      </w:pPr>
      <w:r>
        <w:rPr>
          <w:color w:val="222222"/>
        </w:rPr>
        <w:t>insistir en la vacunación, so</w:t>
      </w:r>
      <w:r>
        <w:rPr>
          <w:color w:val="222222"/>
        </w:rPr>
        <w:t xml:space="preserve">bre todo en el claustro estudiantil. </w:t>
      </w:r>
    </w:p>
    <w:p w14:paraId="0000001E" w14:textId="77777777" w:rsidR="00291B13" w:rsidRDefault="000476C8">
      <w:pPr>
        <w:numPr>
          <w:ilvl w:val="0"/>
          <w:numId w:val="1"/>
        </w:numPr>
        <w:shd w:val="clear" w:color="auto" w:fill="FFFFFF"/>
        <w:jc w:val="both"/>
        <w:rPr>
          <w:color w:val="222222"/>
        </w:rPr>
      </w:pPr>
      <w:r>
        <w:rPr>
          <w:color w:val="222222"/>
        </w:rPr>
        <w:t xml:space="preserve">que las distintas delegaciones (gremiales, docentes, </w:t>
      </w:r>
      <w:proofErr w:type="spellStart"/>
      <w:r>
        <w:rPr>
          <w:color w:val="222222"/>
        </w:rPr>
        <w:t>nodocentes,estudiantiles</w:t>
      </w:r>
      <w:proofErr w:type="spellEnd"/>
      <w:r>
        <w:rPr>
          <w:color w:val="222222"/>
        </w:rPr>
        <w:t>) insistan en estos aspectos de cuidado y prevención</w:t>
      </w:r>
    </w:p>
    <w:p w14:paraId="0000001F" w14:textId="77777777" w:rsidR="00291B13" w:rsidRDefault="000476C8">
      <w:pPr>
        <w:numPr>
          <w:ilvl w:val="0"/>
          <w:numId w:val="1"/>
        </w:numPr>
        <w:shd w:val="clear" w:color="auto" w:fill="FFFFFF"/>
        <w:jc w:val="both"/>
        <w:rPr>
          <w:color w:val="222222"/>
        </w:rPr>
      </w:pPr>
      <w:r>
        <w:rPr>
          <w:color w:val="222222"/>
        </w:rPr>
        <w:t>para la toma de exámenes: revisar los protocolos para garantizar la toma de exámenes esc</w:t>
      </w:r>
      <w:r>
        <w:rPr>
          <w:color w:val="222222"/>
        </w:rPr>
        <w:t>ritos y orales sobre todo cuando se trate de cátedras masivas y que no signifique sobrecarga de trabajo para los docentes. Desdoblar las mesas de exámenes siempre y cuando la estructura de la cátedra lo permita.</w:t>
      </w:r>
    </w:p>
    <w:p w14:paraId="00000020" w14:textId="77777777" w:rsidR="00291B13" w:rsidRDefault="000476C8">
      <w:pPr>
        <w:numPr>
          <w:ilvl w:val="0"/>
          <w:numId w:val="1"/>
        </w:numPr>
        <w:shd w:val="clear" w:color="auto" w:fill="FFFFFF"/>
        <w:jc w:val="both"/>
        <w:rPr>
          <w:color w:val="222222"/>
        </w:rPr>
      </w:pPr>
      <w:r>
        <w:rPr>
          <w:color w:val="222222"/>
        </w:rPr>
        <w:t>Ajustar los controles para garantizar el cum</w:t>
      </w:r>
      <w:r>
        <w:rPr>
          <w:color w:val="222222"/>
        </w:rPr>
        <w:t>plimiento de los protocolos de cuidado</w:t>
      </w:r>
    </w:p>
    <w:p w14:paraId="00000021" w14:textId="77777777" w:rsidR="00291B13" w:rsidRDefault="000476C8">
      <w:pPr>
        <w:numPr>
          <w:ilvl w:val="0"/>
          <w:numId w:val="1"/>
        </w:numPr>
        <w:shd w:val="clear" w:color="auto" w:fill="FFFFFF"/>
        <w:jc w:val="both"/>
        <w:rPr>
          <w:color w:val="222222"/>
        </w:rPr>
      </w:pPr>
      <w:r>
        <w:rPr>
          <w:color w:val="222222"/>
        </w:rPr>
        <w:t xml:space="preserve">Socializar estos acuerdos con la comunidad de la FCS a través de los canales de comunicación  </w:t>
      </w:r>
    </w:p>
    <w:p w14:paraId="00000022" w14:textId="77777777" w:rsidR="00291B13" w:rsidRDefault="000476C8">
      <w:pPr>
        <w:shd w:val="clear" w:color="auto" w:fill="FFFFFF"/>
        <w:jc w:val="both"/>
      </w:pPr>
      <w:r>
        <w:rPr>
          <w:color w:val="222222"/>
          <w:highlight w:val="white"/>
        </w:rPr>
        <w:t xml:space="preserve">Sin más asuntos que tratar, finaliza la reunión virtual a </w:t>
      </w:r>
      <w:r>
        <w:t xml:space="preserve">las 10.00hs la que fue grabada para registro de lo tratado. </w:t>
      </w:r>
    </w:p>
    <w:sectPr w:rsidR="00291B13">
      <w:pgSz w:w="11909" w:h="16834"/>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25A1"/>
    <w:multiLevelType w:val="multilevel"/>
    <w:tmpl w:val="9230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CB54DA"/>
    <w:multiLevelType w:val="multilevel"/>
    <w:tmpl w:val="0602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91B13"/>
    <w:rsid w:val="000476C8"/>
    <w:rsid w:val="00291B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6ucYNWySr98EI7LT9iulS3mVA==">AMUW2mUOirSxUpnL+CTARASioi+xYDaEqQZE/tjbd6Y4O6dMXj8f5c+UzqgZ4MIj41Aa5rMa5RXhPG/u0IH8Y6PcXPwZctPd/bNzSp3ev2DeZ9jMSZ5Qigs=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Jaschele</dc:creator>
  <cp:lastModifiedBy>Fondo 1</cp:lastModifiedBy>
  <cp:revision>2</cp:revision>
  <dcterms:created xsi:type="dcterms:W3CDTF">2022-05-17T14:25:00Z</dcterms:created>
  <dcterms:modified xsi:type="dcterms:W3CDTF">2022-05-17T14:25:00Z</dcterms:modified>
</cp:coreProperties>
</file>