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4252" w:rsidRDefault="00A517A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UNIVERSIDAD NACIONAL DE CÓRDOBA</w:t>
      </w:r>
    </w:p>
    <w:p w14:paraId="00000002" w14:textId="77777777" w:rsidR="005B4252" w:rsidRDefault="00A517A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Facultad de Ciencias Sociales</w:t>
      </w:r>
    </w:p>
    <w:p w14:paraId="00000003" w14:textId="77777777" w:rsidR="005B4252" w:rsidRDefault="005B425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004" w14:textId="77777777" w:rsidR="005B4252" w:rsidRDefault="005B4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5" w14:textId="77777777" w:rsidR="005B4252" w:rsidRDefault="00A51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Tipo de propuesta: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actualización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ño 2021</w:t>
      </w:r>
    </w:p>
    <w:p w14:paraId="00000006" w14:textId="77777777" w:rsidR="005B4252" w:rsidRDefault="00A517AD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Eje temático: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Estrategias de intervención en el contexto actual con grupos poblacionales específicos: Mujeres, Diversidades sexuales, Niñas y niños, Jóvenes, Adultos/as mayores, Familias, Organizaciones territoriales, entre otros.</w:t>
      </w:r>
    </w:p>
    <w:p w14:paraId="00000007" w14:textId="77777777" w:rsidR="005B4252" w:rsidRDefault="00A517AD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0000008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Praxis profesional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clave de derechos frente a la violencia infanto-juvenil.</w:t>
      </w:r>
    </w:p>
    <w:p w14:paraId="00000009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Responsable/dictante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Alicia Zamarbide,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icenciada en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rabajo social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ocente investigadora F.C.S.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U.N.C.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rofesora asistente de cátedra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Teorías, 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pacios, estrategias e intervención 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F.C.S. UNC''. </w:t>
      </w:r>
      <w:r>
        <w:rPr>
          <w:rFonts w:ascii="Times New Roman" w:eastAsia="Times New Roman" w:hAnsi="Times New Roman" w:cs="Times New Roman"/>
          <w:sz w:val="24"/>
          <w:szCs w:val="24"/>
        </w:rPr>
        <w:t>Especialista en trabajo social y salud. Diplomada en Salud Pública F.C.M U.N.C. Coordinadora de Unidad Interdisciplinaria de Atención a la Violencia Infantil (U.I.A.V.I) Hospital de Niños de la Santísima Trinidad  y Programa Provincial de Pr</w:t>
      </w:r>
      <w:r>
        <w:rPr>
          <w:rFonts w:ascii="Times New Roman" w:eastAsia="Times New Roman" w:hAnsi="Times New Roman" w:cs="Times New Roman"/>
          <w:sz w:val="24"/>
          <w:szCs w:val="24"/>
        </w:rPr>
        <w:t>evención y Asistencia al Maltrato Infanto Juvenil. Ministerio de Salud de la provincia de Córdoba. Docente de posgrado y formadora en temática de violencia infanto juvenil. Autora de publicaciones en Trabajo Social y violencia infanto juvenil.</w:t>
      </w:r>
    </w:p>
    <w:p w14:paraId="0000000A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ndrxvj98447n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Docentes dic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tantes:</w:t>
      </w:r>
    </w:p>
    <w:p w14:paraId="0000000B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sfefvdjvpsd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Cecilia Marchetti, Médica Cirujana, Especi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alista en Pediatría, Especialista en Medicina del Deporte, Doctora en Medicina y Cirugía, Ex Profesora Adjunta de la Cátedra de Clínica Pediátrica del FCM. UNC, ex Profesora Adjunta de la PFO. FCM. UNC, ex </w:t>
      </w:r>
      <w:r>
        <w:rPr>
          <w:rFonts w:ascii="Times New Roman" w:eastAsia="Times New Roman" w:hAnsi="Times New Roman" w:cs="Times New Roman"/>
          <w:sz w:val="24"/>
          <w:szCs w:val="24"/>
        </w:rPr>
        <w:t>Jefa de Centro de Salud Nº 8, de la Municipalidad de Córdoba, Asesora Unidad Interdisciplinaria de Atención a la Violencia Infantil (U.I.A.V.I) del Hospital de Niños de la Santísima Trinidad de Córdoba.</w:t>
      </w:r>
    </w:p>
    <w:p w14:paraId="0000000C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voiwmzcr12pf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Josefina Revol, licenciada en psicología, </w:t>
      </w:r>
      <w:r>
        <w:rPr>
          <w:rFonts w:ascii="Times New Roman" w:eastAsia="Times New Roman" w:hAnsi="Times New Roman" w:cs="Times New Roman"/>
          <w:sz w:val="24"/>
          <w:szCs w:val="24"/>
        </w:rPr>
        <w:t>Unidad Inte</w:t>
      </w:r>
      <w:r>
        <w:rPr>
          <w:rFonts w:ascii="Times New Roman" w:eastAsia="Times New Roman" w:hAnsi="Times New Roman" w:cs="Times New Roman"/>
          <w:sz w:val="24"/>
          <w:szCs w:val="24"/>
        </w:rPr>
        <w:t>rdisciplinaria de Atención a la Violencia Infantil (U.I.A.V.I) y Programa Provincial de Prevención y Asistencia al Maltrato Infanto Juvenil, Hospital de Niños de la Santísima Trinidad. Gabinete psicopedagógico Colegio Nacional de Monserrat.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ocente adscrip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z w:val="24"/>
          <w:szCs w:val="24"/>
        </w:rPr>
        <w:t>de la cátedra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Deontología y legislación profesional, Integrante del Proyecto Secyt: Variantes y procesos de segregación en el campo de la ética y de los discursos. Su relación con el concepto de inconsciente. Facultad de Psicología - UNC. Maestranda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Bioética FCM-UNC. </w:t>
      </w:r>
    </w:p>
    <w:p w14:paraId="0000000D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88npy580xpia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Yanina Varas, licenciada en trabajo social,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equipo de neurorehabilitación y junta certificadora de discapacidad de Hospital de Niños de la Santísima Trinidad, pasantía profesional en Unidad Interdisciplinaria de Atención a la Violencia I</w:t>
      </w:r>
      <w:r>
        <w:rPr>
          <w:rFonts w:ascii="Times New Roman" w:eastAsia="Times New Roman" w:hAnsi="Times New Roman" w:cs="Times New Roman"/>
          <w:sz w:val="24"/>
          <w:szCs w:val="24"/>
        </w:rPr>
        <w:t>nfantil (U.I.A.V.I) y Programa Provincial de Prevención y Asistencia al Maltrato Infanto Juvenil, Hospital de Niños de la Santísima Trinidad.</w:t>
      </w:r>
    </w:p>
    <w:p w14:paraId="0000000E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6mxjdpxzcv1i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elina Taibo, licenciada en trabajo social, Centro de Atención Integral (CEATIN) de la Ciudad de Río Segundo. Práctica pre-profesional en Unidad Interdisciplinaria de Atención a la Violencia Infantil (U.I.A.V.I) y Programa Provincial de Prevención y Asisten</w:t>
      </w:r>
      <w:r>
        <w:rPr>
          <w:rFonts w:ascii="Times New Roman" w:eastAsia="Times New Roman" w:hAnsi="Times New Roman" w:cs="Times New Roman"/>
          <w:sz w:val="24"/>
          <w:szCs w:val="24"/>
        </w:rPr>
        <w:t>cia al Maltrato Infanto Juvenil, Hospital de Niños de la Santísima Trinidad.</w:t>
      </w:r>
    </w:p>
    <w:p w14:paraId="0000000F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Dirigido 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Lic. en trabajo social, psicología, enfermería, medicina, docentes, abogacía, y estudiantes avanzados de dichas disciplinas o disciplinas afines.</w:t>
      </w:r>
    </w:p>
    <w:p w14:paraId="00000010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icipantes.</w:t>
      </w:r>
    </w:p>
    <w:p w14:paraId="00000011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Arancel:</w:t>
      </w:r>
    </w:p>
    <w:p w14:paraId="00000012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Modalidad de Dictado: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Virtual. 6 encuentros virtuales con frecuencia quincenal, que consistirán en un primer momento de desarrollo teórico y un segundo momento de intercambio con el estudiante, a través de una propuesta de intervención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práctica.</w:t>
      </w:r>
    </w:p>
    <w:p w14:paraId="00000013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Carga horaria: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horas modalidad virtual (6 clases de 2 horas cada una).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prácticas,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presenciales para </w:t>
      </w:r>
      <w:r>
        <w:rPr>
          <w:rFonts w:ascii="Times New Roman" w:eastAsia="Times New Roman" w:hAnsi="Times New Roman" w:cs="Times New Roman"/>
          <w:sz w:val="24"/>
          <w:szCs w:val="24"/>
        </w:rPr>
        <w:t>lectura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bibliografía y realización de trabajo final con tutorías desde el inicio del cursado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Fundamentación:</w:t>
      </w:r>
    </w:p>
    <w:p w14:paraId="00000015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hablar de violencia nos referimos al resultado de factores individuales, relacionales, sociales, culturales y ambientales. Comprender la forma en que estos factores están vinculados con la violencia es uno de los pasos más importantes que debe existir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el enfoque de la salud pública e intersectorial, para poder así, prevenirla (OMS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2002).</w:t>
      </w:r>
    </w:p>
    <w:p w14:paraId="00000016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Dentro de la violencia, existen diversas formas de manifestación de la misma, la de mayor gravedad, debido a su extrema vulnerabilidad y dependencia del sujeto adult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es la ejercida hacia niñ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niñ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y adolescentes.</w:t>
      </w:r>
    </w:p>
    <w:p w14:paraId="00000017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violencia infanto-juvenil es una problemática presente en nuestra sociedad históricamente, sin embargo, ha cobrado mayor visibilización en la actualidad, ya que comienza a ser entendida como de interé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público, al generar altos índices de morbimortalidad infantil y atravesar las prácticas cotidianas de diferentes profesionales, en sus ámbitos de intervención tanto públicos como privados (salud, educación, justicia, organizaciones sociales, entre otros)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este modo, su desarrollo teórico se basa centralmente en los núcleos temáticos referidos a la violencia familiar y la niñez, planteando así en la intervención profesional, una gran especificidad, dada la complejidad que presenta, sus múltiples factore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causales, las dimensiones individuales, familiares y sociales, y la diversidad de modalidades existentes. En este sentido, requiere de una intervención interdisciplinaria, fundada en conocimientos teóricos, prácticos y especializados.</w:t>
      </w:r>
    </w:p>
    <w:p w14:paraId="00000019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Unidad Interdisc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iplinaria de Asistencia a la Violencia Infantil (U.I.A.V.I) del Hospital de Niños de la Santísima Trinidad de Córdoba conceptualiza al maltrato infantil como la injuria de carácter no accidental que puede darse por acción u omisión, con impacto sobre la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tegridad física, cognitiva, emocional y social del NNyA, presente o futura, ocasionada por progenitores, tutores, cuidadores, instituciones o hasta la misma sociedad (Pautas Hospital de Niños de la Sma. Trinidad, 2016).</w:t>
      </w:r>
    </w:p>
    <w:p w14:paraId="0000001A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contexto actual, se caracteriza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una exacerbación de los derechos individuales y por lo tanto un detrimento de los deberes, derechos sociales y el bien común de una población. Esto a nivel psicológico implica el predominio de un narcisismo y omnipotencia, que,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acompañados de un mecanis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constante de derivación de responsabilidades de los propios actos en otros, termina incluyendo a profesionales, Instituciones y al Estado en su conjunto (Elsa Lerda, 2010).</w:t>
      </w:r>
    </w:p>
    <w:p w14:paraId="0000001B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hablar de praxis profesional, nos referimos al conjunto de acciones realizada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por cada profesión, según su espacio o área de desarrollo.</w:t>
      </w:r>
    </w:p>
    <w:p w14:paraId="0000001C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responsabilidad profesional determina deberes y obligaciones, plasmados en los códigos de ética de cada profesión, los cuales demarcan responsabilidad científica, profesional, y por lo tanto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ocial. El cumplimiento o el incumplimiento de estos deberes, traerá como consecuencia el desarrollo de una “buena praxis” o “mala praxis” profesional (Degiorgi, 2019).</w:t>
      </w:r>
    </w:p>
    <w:p w14:paraId="0000001D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Ahora bien, ¿A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referimos con una “buena” praxis?, ¿Y cómo se realiza ante una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tuación de violencia infanto-juvenil?</w:t>
      </w:r>
    </w:p>
    <w:p w14:paraId="0000001E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Desde nuestra perspectiva el maltrato infanto-juvenil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trata de un fenómeno social y psicológico, que se relaciona con modelos culturales, procesos intrapsíquicos e interacciones patológicas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cobra cada vez más víc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timas en la actualidad, es por esto que la prevención y la detección temprana son las herramientas más importantes para combatirlo.</w:t>
      </w:r>
    </w:p>
    <w:p w14:paraId="0000001F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Cuanto antes se realicen estas intervenciones, menor será el impacto económico que abarca, mayores serán los beneficios en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uanto al desarrollo, conducta, logros y desempeños de NNyA; y mejores serán las probabilidades de disminuir secuelas a corto y largo plazo por esta causa.</w:t>
      </w:r>
    </w:p>
    <w:p w14:paraId="00000020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buena praxis en el abordaje de la violencia infanto-juvenil, </w:t>
      </w:r>
      <w:r>
        <w:rPr>
          <w:rFonts w:ascii="Times New Roman" w:eastAsia="Times New Roman" w:hAnsi="Times New Roman" w:cs="Times New Roman"/>
          <w:sz w:val="24"/>
          <w:szCs w:val="24"/>
        </w:rPr>
        <w:t>se fundamenta en la formación específica en la temática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trabajo interdisciplinario, si bien cada disciplina trabaja las particularidades de sus competencias, las valoraciones definitivas deben ser complementarias y no excluyentes entre sí, a los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 de enfocar la problemática de un modo definido, integral y que tenga en cuenta el contexto social del niño.</w:t>
      </w:r>
    </w:p>
    <w:p w14:paraId="00000021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complejidad de las situaciones de violencia infanto-juvenil a las que están expuestos NNyA requiere de una perspectiva basada en la defensa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los derechos y considerando al mismo realmente como sujeto.</w:t>
      </w:r>
    </w:p>
    <w:p w14:paraId="00000022" w14:textId="77777777" w:rsidR="005B4252" w:rsidRDefault="005B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5B4252" w:rsidRDefault="00A5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Objetivos:</w:t>
      </w:r>
    </w:p>
    <w:p w14:paraId="00000024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Objetivo General: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Construir una mirada compleja, fundada desde una perspectiva de derechos, y una intervención oportuna frente a la violencia infanto-juvenil.</w:t>
      </w:r>
    </w:p>
    <w:p w14:paraId="00000025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Objetivos Específicos:</w:t>
      </w:r>
    </w:p>
    <w:p w14:paraId="00000026" w14:textId="77777777" w:rsidR="005B4252" w:rsidRDefault="00A51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Reforzar estrategias de prevención de violencia infanto-juvenil.</w:t>
      </w:r>
    </w:p>
    <w:p w14:paraId="00000027" w14:textId="77777777" w:rsidR="005B4252" w:rsidRDefault="00A51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Reconocer debilidades y fortalezas desde cada disciplina e institución durante el proceso de intervención.</w:t>
      </w:r>
    </w:p>
    <w:p w14:paraId="00000028" w14:textId="77777777" w:rsidR="005B4252" w:rsidRDefault="00A51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Comprender desde los saberes profesionales, las implicancias de la intervención y la buena praxis en las áreas de trabajo.</w:t>
      </w:r>
    </w:p>
    <w:p w14:paraId="00000029" w14:textId="77777777" w:rsidR="005B4252" w:rsidRDefault="00A51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Actualizar respecto al marco normativo, legal y políticas públicas vigentes, en materia de niñez y adolescencia.</w:t>
      </w:r>
    </w:p>
    <w:p w14:paraId="0000002A" w14:textId="77777777" w:rsidR="005B4252" w:rsidRDefault="00A517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Proveer herramientas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detección de indicadores de SMI desde las disciplinas de Trabajo Social, Medicina y Psicología.</w:t>
      </w:r>
    </w:p>
    <w:p w14:paraId="0000002B" w14:textId="77777777" w:rsidR="005B4252" w:rsidRDefault="005B4252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5B4252" w:rsidRDefault="005B4252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Contenidos:</w:t>
      </w:r>
    </w:p>
    <w:p w14:paraId="0000002E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 Construcción histórica de la violencia infanto-juvenil. Definición y modalidades. Perspectivas actuales. Paradigmas vigentes.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olíticas Públicas referidas a </w:t>
      </w:r>
      <w:r>
        <w:rPr>
          <w:rFonts w:ascii="Times New Roman" w:eastAsia="Times New Roman" w:hAnsi="Times New Roman" w:cs="Times New Roman"/>
          <w:sz w:val="24"/>
          <w:szCs w:val="24"/>
        </w:rPr>
        <w:t>la infancia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F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 2: Praxis. Praxis profesional. Códigos de Ética. Implicancias y responsabilidad profesional. Legislación vigente en niñez y violencia.</w:t>
      </w:r>
    </w:p>
    <w:p w14:paraId="00000030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 3: Estrategias de promoción, visibilización y concientización a partir de la socialización de la problemática de maltrato infanto-juvenil a nivel familiar, comunitario e institucional.</w:t>
      </w:r>
    </w:p>
    <w:p w14:paraId="00000031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 4: Diagnóstico. Asistencia. Protocolo y pautas de interve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nción de U.I.A.V.I del Hospital de Niños de la Santísima Trinidad.</w:t>
      </w:r>
    </w:p>
    <w:p w14:paraId="00000032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 5: Consecuencias y secuelas de la violencia infanto-juvenil. Estrategias para evitar riesgos mayores y la muerte.</w:t>
      </w:r>
    </w:p>
    <w:p w14:paraId="00000033" w14:textId="77777777" w:rsidR="005B4252" w:rsidRDefault="00A517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Módulo 6: Herramientas para la intervención interdisciplinaria en violencia infanto-juvenil.</w:t>
      </w:r>
    </w:p>
    <w:p w14:paraId="00000034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Metodología:</w:t>
      </w:r>
    </w:p>
    <w:p w14:paraId="00000035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 el contexto actual de pandemia,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metodología prevista es virtual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un encuentro por plataforma Meet, modalidad de taller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frecuencia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nal, en el cual como primera instancia se desarrollarán los contenidos teóricos centrales, a fin de generar un espacio de interrogación e interpelación con los colegas, de modo colectivo, respecto a su intervención.</w:t>
      </w:r>
    </w:p>
    <w:p w14:paraId="00000036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una segunda instancia se trabajará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través de una guía, con presentación de casos prácticos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el objetivo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analizar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categorías teóricas dadas, a los fines de </w:t>
      </w:r>
      <w:r>
        <w:rPr>
          <w:rFonts w:ascii="Times New Roman" w:eastAsia="Times New Roman" w:hAnsi="Times New Roman" w:cs="Times New Roman"/>
          <w:sz w:val="24"/>
          <w:szCs w:val="24"/>
        </w:rPr>
        <w:t>re pensarlas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su intervención profesional y resignificar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estrategias de resolución colectivas posibles de los casos 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orgados.</w:t>
      </w:r>
    </w:p>
    <w:p w14:paraId="00000037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Asimismo se otorgarán pautas para elaboración de trabajo final, mediante espacio de tutorías durante todo el cursado.</w:t>
      </w:r>
    </w:p>
    <w:p w14:paraId="00000038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Modalidad de evaluación: </w:t>
      </w:r>
    </w:p>
    <w:p w14:paraId="00000039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evaluación en este curso, como parte del proceso de aprendizaje tiene un carácter significativo,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ductivo y permanente. Las instancias evaluativas posibilita</w:t>
      </w:r>
      <w:r>
        <w:rPr>
          <w:rFonts w:ascii="Times New Roman" w:eastAsia="Times New Roman" w:hAnsi="Times New Roman" w:cs="Times New Roman"/>
          <w:sz w:val="24"/>
          <w:szCs w:val="24"/>
        </w:rPr>
        <w:t>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y las profesionales, la incorporación de los contenidos y conceptos para el análisis de la intervención profesional.</w:t>
      </w:r>
    </w:p>
    <w:p w14:paraId="0000003A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estudiante deberá conformar un grupo (hasta 5 integrantes) a los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 de analizar una situación </w:t>
      </w:r>
      <w:r>
        <w:rPr>
          <w:rFonts w:ascii="Times New Roman" w:eastAsia="Times New Roman" w:hAnsi="Times New Roman" w:cs="Times New Roman"/>
          <w:sz w:val="24"/>
          <w:szCs w:val="24"/>
        </w:rPr>
        <w:t>práctica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deberá ser plasmada en un escrito de no  más de 3 a 4 páginas de extensión, en relación a los contenidos teórico prácticos desarrollados durante el curso. (A4, letra times New Roman, tamaño 11, alineación justific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ada).</w:t>
      </w:r>
    </w:p>
    <w:p w14:paraId="0000003B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cada 15 días.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18 a 20 horas</w:t>
      </w:r>
    </w:p>
    <w:p w14:paraId="0000003C" w14:textId="77777777" w:rsidR="005B4252" w:rsidRDefault="005B4252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D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Bibliografía obligatoria: </w:t>
      </w:r>
    </w:p>
    <w:p w14:paraId="0000003E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1: Historia de la violencia infanto-juvenil.</w:t>
      </w:r>
    </w:p>
    <w:p w14:paraId="0000003F" w14:textId="77777777" w:rsidR="005B4252" w:rsidRDefault="00A517AD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Arruabarrena, I y otros. (1999). Maltrato a los niños en la familia: Evaluación y tratamiento. Ediciones Pirámide. Madrid</w:t>
      </w:r>
    </w:p>
    <w:p w14:paraId="00000040" w14:textId="77777777" w:rsidR="005B4252" w:rsidRDefault="00A517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Bringiotti, M. I. (2000). La escuela ante los niños maltratados. Editorial Paidós Ibérica – Buenos Aires Argentina.</w:t>
      </w:r>
    </w:p>
    <w:p w14:paraId="00000041" w14:textId="77777777" w:rsidR="005B4252" w:rsidRDefault="00A517AD">
      <w:pPr>
        <w:shd w:val="clear" w:color="auto" w:fill="FFFFFF"/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2: Praxis 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responsabilidad profesional.</w:t>
      </w:r>
    </w:p>
    <w:p w14:paraId="00000042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Código de ética del Colegio de profesionales en Servicio Social de la provincia de Córdoba . Disponible en la página web del colegio.</w:t>
      </w:r>
    </w:p>
    <w:p w14:paraId="00000043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Código de Ética del Colegio de Psicólogos de la Provincia de Córdoba, (2016).</w:t>
      </w:r>
    </w:p>
    <w:p w14:paraId="00000044" w14:textId="77777777" w:rsidR="005B4252" w:rsidRDefault="00A517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Ley Nacional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° 26.061, Protección Integral de los Derechos de las Niñas, Niños y Adolescentes, (2.005).  </w:t>
      </w:r>
    </w:p>
    <w:p w14:paraId="00000045" w14:textId="77777777" w:rsidR="005B4252" w:rsidRDefault="00A517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Ley Provincial N° 9.944. De Promoción y Protección Integral de los Derechos de Niñas, Niños y Adolescentes (2011).</w:t>
      </w:r>
    </w:p>
    <w:p w14:paraId="00000046" w14:textId="77777777" w:rsidR="005B4252" w:rsidRDefault="00A517AD">
      <w:pPr>
        <w:shd w:val="clear" w:color="auto" w:fill="FFFFFF"/>
        <w:spacing w:before="20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3: Promoción y prevención de la violencia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infanto-juvenil.</w:t>
      </w:r>
    </w:p>
    <w:p w14:paraId="00000047" w14:textId="77777777" w:rsidR="005B4252" w:rsidRDefault="00A517AD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Danani, C. (2009).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La gestión de la política social: un intento de aportar a su problematización". Buenos Aires: UNGS.</w:t>
      </w:r>
    </w:p>
    <w:p w14:paraId="00000048" w14:textId="77777777" w:rsidR="005B4252" w:rsidRDefault="00A517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Konterllnik, I. (2005) “Una nueva institucionalidad para la infancia y adolescencia”. Elementos a tener en cuenta de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experiencias en otros países y los desafíos pendientes en la Argentina. </w:t>
      </w:r>
    </w:p>
    <w:p w14:paraId="00000049" w14:textId="77777777" w:rsidR="005B4252" w:rsidRDefault="00A517AD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Pautassi, L (2013) “El trabajo de cuidar y el derecho al cuidado: ¿Círculos concéntricos de la Política Social?”  - Revista Cátedra Paralela - Santa Fe.</w:t>
      </w:r>
    </w:p>
    <w:p w14:paraId="0000004A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Módulo 4: Diagnóstico y asistencia de la violencia infanto-juvenil.</w:t>
      </w:r>
    </w:p>
    <w:p w14:paraId="0000004B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Lerda, Elsa; “Seminario de Maltrato Infantil – Tomo II”; Manual de Estudio. Año 2013. Facultad de Psicología, Universidad Nacional de Córdoba.</w:t>
      </w:r>
    </w:p>
    <w:p w14:paraId="0000004C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Zamarbide A, Lazzuri O, Marchetti C y otros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2016) Pautas de diagnóstico y tratamiento del Comité de Maltrato Infantil. Hospital de Niños de la Santísima Trinidad. Córdoba.</w:t>
      </w:r>
    </w:p>
    <w:p w14:paraId="0000004D" w14:textId="77777777" w:rsidR="005B4252" w:rsidRDefault="00A517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Zamarbide A. Revol J. (2017) Libro: Nuevas Familias Nuevas Infancias Hoy la clínica. Título: El proceso de revinculación. La tensión entre la perspectiva de las Ciencias Sociales y el contexto legal vigente. Talleres gráficos Bermejo Haedo Buenos Aires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0000004E" w14:textId="77777777" w:rsidR="005B4252" w:rsidRDefault="00A517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5: Consecuencias de la violencia infanto-juvenil.</w:t>
      </w:r>
    </w:p>
    <w:p w14:paraId="0000004F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Glaser, D. (2009) “Derechos vulnerados en la infancia: abandono, maltrato y pobreza”  Buenos Aires: Educa.</w:t>
      </w:r>
    </w:p>
    <w:p w14:paraId="00000050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Toporosi S (2018)” En carne viva: Abuso sexual infantojuvenil”. Buenos Aires. Editorial To</w:t>
      </w:r>
      <w:r>
        <w:rPr>
          <w:rFonts w:ascii="Times New Roman" w:eastAsia="Times New Roman" w:hAnsi="Times New Roman" w:cs="Times New Roman"/>
          <w:sz w:val="24"/>
          <w:szCs w:val="24"/>
        </w:rPr>
        <w:t>pia.</w:t>
      </w:r>
    </w:p>
    <w:p w14:paraId="00000051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Intervenciones familiares para pediatras. Cap. 436, pg. 2352</w:t>
      </w:r>
    </w:p>
    <w:p w14:paraId="00000052" w14:textId="77777777" w:rsidR="005B4252" w:rsidRDefault="005B42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3" w14:textId="77777777" w:rsidR="005B4252" w:rsidRDefault="005B42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Módulo 6: Estrategias de intervención interdisciplinaria.</w:t>
      </w:r>
    </w:p>
    <w:p w14:paraId="00000055" w14:textId="77777777" w:rsidR="005B4252" w:rsidRDefault="00A5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Follari, R. (2007): “La interdisciplina en la docencia”.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Revista POLIS Nº16. Disponible en: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http://polis.revues.org/4586#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text. Fecha de consulta: 1 de marzo 2021</w:t>
      </w:r>
    </w:p>
    <w:p w14:paraId="00000056" w14:textId="77777777" w:rsidR="005B4252" w:rsidRDefault="00A5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Gutiérrez, A. (2002): Las prácticas sociales: “Una Introducción a Pierre Bourdieu”. Tierra de nadie, S.L. </w:t>
      </w:r>
    </w:p>
    <w:p w14:paraId="00000057" w14:textId="77777777" w:rsidR="005B4252" w:rsidRDefault="00A517AD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Zamarbide A, Lazzuri O, Marchetti C y otros (2016) Pautas de diagnós</w:t>
      </w:r>
      <w:r>
        <w:rPr>
          <w:rFonts w:ascii="Times New Roman" w:eastAsia="Times New Roman" w:hAnsi="Times New Roman" w:cs="Times New Roman"/>
          <w:sz w:val="24"/>
          <w:szCs w:val="24"/>
        </w:rPr>
        <w:t>tico y tratamiento del Comité de Maltrato Infantil. Hospital de Niños de la Santísima Trinidad. Córdoba.</w:t>
      </w:r>
    </w:p>
    <w:p w14:paraId="00000058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Bibliografía complementaria: </w:t>
      </w:r>
    </w:p>
    <w:p w14:paraId="00000059" w14:textId="77777777" w:rsidR="005B4252" w:rsidRDefault="00A517A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1: Historia de la violencia infanto-juvenil.</w:t>
      </w:r>
    </w:p>
    <w:p w14:paraId="0000005A" w14:textId="77777777" w:rsidR="005B4252" w:rsidRDefault="00A517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Cussianovich, A. (2006). Ensayos sobre Infancia - Sujetos de derecho y Protagonistas. Diskcopy EIRL.</w:t>
      </w:r>
    </w:p>
    <w:p w14:paraId="0000005B" w14:textId="77777777" w:rsidR="005B4252" w:rsidRDefault="00A517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Grassi, E. (2008): “Políticas y Problemas Sociales en la Sociedad Neoliberal la otra década infame (I)”. Espacio Editorial, Buenos Aires. </w:t>
      </w:r>
    </w:p>
    <w:p w14:paraId="0000005C" w14:textId="77777777" w:rsidR="005B4252" w:rsidRDefault="00A517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Piotti, M.L (201</w:t>
      </w:r>
      <w:r>
        <w:rPr>
          <w:rFonts w:ascii="Times New Roman" w:eastAsia="Times New Roman" w:hAnsi="Times New Roman" w:cs="Times New Roman"/>
          <w:sz w:val="24"/>
          <w:szCs w:val="24"/>
        </w:rPr>
        <w:t>9) Protagonismo infantil y Trabajo social. Mendoza: Lengua viva (serie fugaz).</w:t>
      </w:r>
    </w:p>
    <w:p w14:paraId="0000005D" w14:textId="77777777" w:rsidR="005B4252" w:rsidRDefault="00A517AD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Lt10digital: Salud y Maltrato infantil. Consultado De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http://www.lt10digital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.com.ar/noticia/idnot/127849/Salud_y_maltrato_infantil.html</w:t>
        </w:r>
      </w:hyperlink>
    </w:p>
    <w:p w14:paraId="0000005E" w14:textId="77777777" w:rsidR="005B4252" w:rsidRDefault="00A517AD">
      <w:pPr>
        <w:shd w:val="clear" w:color="auto" w:fill="FFFFFF"/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2: Praxis y responsabilidad profesional.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>NUMPAGES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0000005F" w14:textId="77777777" w:rsidR="005B4252" w:rsidRDefault="00A517AD">
      <w:pPr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Aquin, N. (2006) pensando en la dimensión ético política del Trabajo social. Revista trabajo Social N 1. Medellín.</w:t>
      </w:r>
    </w:p>
    <w:p w14:paraId="00000060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Revol, J. (2019) Incide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ncias del Código Civil y Comercial de la Nación en la práctica del profesional Psicólogo. En Deontología, Ética y Legislación Profesional en Psicología, Brujas, 1a ed., Córdoba, Argentina, 2019. </w:t>
      </w:r>
    </w:p>
    <w:p w14:paraId="00000061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Volnovich, Jorge R. (2016). Abuso sexual en la infancia. El </w:t>
      </w:r>
      <w:r>
        <w:rPr>
          <w:rFonts w:ascii="Times New Roman" w:eastAsia="Times New Roman" w:hAnsi="Times New Roman" w:cs="Times New Roman"/>
          <w:sz w:val="24"/>
          <w:szCs w:val="24"/>
        </w:rPr>
        <w:t>quehacer y la ética, en: Abuso Sexual en la infancia. comp. Volnovich Jorge. 2° ed. Ciudad Autónoma de Buenos Aires. 216 p. ISBN 978-987-1851-11-9.</w:t>
      </w:r>
    </w:p>
    <w:p w14:paraId="00000062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Ley Federal de Trabajo Social N° 27072 (2014).</w:t>
      </w:r>
    </w:p>
    <w:p w14:paraId="00000063" w14:textId="77777777" w:rsidR="005B4252" w:rsidRDefault="00A517AD">
      <w:pPr>
        <w:numPr>
          <w:ilvl w:val="0"/>
          <w:numId w:val="9"/>
        </w:num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Ley del ejercicio profesional del 7341 y 7342. Colegio de Pro</w:t>
      </w:r>
      <w:r>
        <w:rPr>
          <w:rFonts w:ascii="Times New Roman" w:eastAsia="Times New Roman" w:hAnsi="Times New Roman" w:cs="Times New Roman"/>
          <w:sz w:val="24"/>
          <w:szCs w:val="24"/>
        </w:rPr>
        <w:t>fesionales en Servicio Social de la provincia de Córdoba, disponible en la página web del C.P:S.S (1985).</w:t>
      </w:r>
    </w:p>
    <w:p w14:paraId="00000064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Degiorgi, G. (2019) Responsabilidad Profesional y Praxis en el ejercicio profesional del psicólogo. En Deontología, Ética y Legislación Profesional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Psicología, Brujas, 1a ed., Córdoba, Argentina, 2019.</w:t>
      </w:r>
    </w:p>
    <w:p w14:paraId="00000065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Heler M. (2001) La toma de decisiones responsables en la práctica de Trabajo Social. La reflexión ética como recurso. En Conciencia Social. Nueva época.</w:t>
      </w:r>
    </w:p>
    <w:p w14:paraId="00000066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Ley Nacional Nº 24.417. Protección Contra la Vio</w:t>
      </w:r>
      <w:r>
        <w:rPr>
          <w:rFonts w:ascii="Times New Roman" w:eastAsia="Times New Roman" w:hAnsi="Times New Roman" w:cs="Times New Roman"/>
          <w:sz w:val="24"/>
          <w:szCs w:val="24"/>
        </w:rPr>
        <w:t>lencia Familiar, (1.995).</w:t>
      </w:r>
    </w:p>
    <w:p w14:paraId="00000067" w14:textId="77777777" w:rsidR="005B4252" w:rsidRDefault="00A517A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Ley Provincial Nº 9.283. De Violencia Familiar, (2.006).   </w:t>
      </w:r>
    </w:p>
    <w:p w14:paraId="00000068" w14:textId="77777777" w:rsidR="005B4252" w:rsidRDefault="00A517AD">
      <w:pPr>
        <w:shd w:val="clear" w:color="auto" w:fill="FFFFFF"/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3: Promoción y prevención de la violencia infanto-juvenil.</w:t>
      </w:r>
    </w:p>
    <w:p w14:paraId="00000069" w14:textId="77777777" w:rsidR="005B4252" w:rsidRDefault="00A517AD">
      <w:pPr>
        <w:numPr>
          <w:ilvl w:val="0"/>
          <w:numId w:val="6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Barudy, J., Dantagnan, M. (2005). Los Buenos Tratos a la Infancia. Parentalidad, apego, resiliencia (4 Edición). España: Editorial Gedisa.</w:t>
      </w:r>
    </w:p>
    <w:p w14:paraId="0000006A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Módulo 4: Diagnóstico y asistencia de la violencia infanto-juvenil.</w:t>
      </w:r>
    </w:p>
    <w:p w14:paraId="0000006B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López, Maria Cecilia (2014) Los juegos en la dete</w:t>
      </w:r>
      <w:r>
        <w:rPr>
          <w:rFonts w:ascii="Times New Roman" w:eastAsia="Times New Roman" w:hAnsi="Times New Roman" w:cs="Times New Roman"/>
          <w:sz w:val="24"/>
          <w:szCs w:val="24"/>
        </w:rPr>
        <w:t>cción del abuso sexual infantil. 1° ed. Ituzaingó: Maipue; 296 p. ISBN 978-987-3615-19-1</w:t>
      </w:r>
    </w:p>
    <w:p w14:paraId="0000006C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Tonon, G (2001) “Maltrato Infantil Intrafamiliar”. Editorial Espacios. Buenos aires.</w:t>
      </w:r>
    </w:p>
    <w:p w14:paraId="0000006D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Aquin N. Acevedo P. Bilavcik C. Depasquale E; Machinandiarena P. Zamarbide A. (200</w:t>
      </w:r>
      <w:r>
        <w:rPr>
          <w:rFonts w:ascii="Times New Roman" w:eastAsia="Times New Roman" w:hAnsi="Times New Roman" w:cs="Times New Roman"/>
          <w:sz w:val="24"/>
          <w:szCs w:val="24"/>
        </w:rPr>
        <w:t>6) Reconstruyendo lo Social. Capítulo 7. Recurrencias y divergencias en los argumentos que expresan los padres y/o responsables de niños/as expuestos a situaciones de maltrato físico Editorial Espacio Buenos Aires.</w:t>
      </w:r>
    </w:p>
    <w:p w14:paraId="0000006E" w14:textId="77777777" w:rsidR="005B4252" w:rsidRDefault="00A51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Colombo, Rosa Inés (2014). Cáp. IV Instru</w:t>
      </w:r>
      <w:r>
        <w:rPr>
          <w:rFonts w:ascii="Times New Roman" w:eastAsia="Times New Roman" w:hAnsi="Times New Roman" w:cs="Times New Roman"/>
          <w:sz w:val="24"/>
          <w:szCs w:val="24"/>
        </w:rPr>
        <w:t>mentos de evaluación psicológica. En: Maltrato y abuso sexual infantil. Pericia psicológica. 1| ed. Florida: Cauquén Editora, 96 p. ISBN 978-987-1624-06-5.</w:t>
      </w:r>
    </w:p>
    <w:p w14:paraId="0000006F" w14:textId="77777777" w:rsidR="005B4252" w:rsidRDefault="00A517AD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Zamarbide A. Revol J. (2018) Libro: Psicosis actuales: Locura y Alienación. Título “Crónica de una m</w:t>
      </w:r>
      <w:r>
        <w:rPr>
          <w:rFonts w:ascii="Times New Roman" w:eastAsia="Times New Roman" w:hAnsi="Times New Roman" w:cs="Times New Roman"/>
          <w:sz w:val="24"/>
          <w:szCs w:val="24"/>
        </w:rPr>
        <w:t>uerte anunciada”. Talleres gráficos Bermejo Haedo Buenos Aires 2017.</w:t>
      </w:r>
    </w:p>
    <w:p w14:paraId="00000070" w14:textId="77777777" w:rsidR="005B4252" w:rsidRDefault="00A517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5: Consecuencias de la violencia infanto-juvenil.</w:t>
      </w:r>
    </w:p>
    <w:p w14:paraId="00000071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Cano Jackeline. Violencia doméstica. Abordaje en el primer nivel de atención. Enfoque médico legal del diagnóstico de abuso sexual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Arch Pediatr Urug 2010; 81(3): 192-194</w:t>
      </w:r>
    </w:p>
    <w:p w14:paraId="00000072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Paris, Sánchez, Beltramino, Copto. Meneghello, Pediatría  6° Ed. Maltrato y Negligencia. Cap. 485, pg. 2598-2609.</w:t>
      </w:r>
    </w:p>
    <w:p w14:paraId="00000073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 Isabel Muñoz Rodríguez (2006). El Maltrato Infantil: Un Problema de  Salud Pública .</w:t>
      </w:r>
    </w:p>
    <w:p w14:paraId="00000074" w14:textId="77777777" w:rsidR="005B4252" w:rsidRDefault="00A517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Janin, B. “Cuestiones de Infancia, la Violencia en la Estructuración Subjetiva”. UCES. 2009.</w:t>
      </w:r>
    </w:p>
    <w:p w14:paraId="00000075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 qué, cuándo y cómo intervenir. Desde la escuela ante el maltrato a la infancia y la adolescencia. Guía conceptual. UNICEF. Ministerio de Educación de la Nación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2011. ISBN: 978-92-806-4588-6.</w:t>
      </w:r>
    </w:p>
    <w:p w14:paraId="00000076" w14:textId="77777777" w:rsidR="005B4252" w:rsidRDefault="00A517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Romero, K  Ruiz, F. (2015) El trastorno de estrés postraumático en niños preescolares: una revisión literaria. Katharsis, 20, 145-168.</w:t>
      </w:r>
    </w:p>
    <w:p w14:paraId="00000077" w14:textId="77777777" w:rsidR="005B4252" w:rsidRDefault="00A517A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Módulo 6: Estrategias de intervención interdisciplinaria.</w:t>
      </w:r>
    </w:p>
    <w:p w14:paraId="00000078" w14:textId="77777777" w:rsidR="005B4252" w:rsidRDefault="00A5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Gallego Daniela. Finalidades d</w:t>
      </w:r>
      <w:r>
        <w:rPr>
          <w:rFonts w:ascii="Times New Roman" w:eastAsia="Times New Roman" w:hAnsi="Times New Roman" w:cs="Times New Roman"/>
          <w:sz w:val="24"/>
          <w:szCs w:val="24"/>
        </w:rPr>
        <w:t>e los informes sociales en la intervención del Trabajo Social. Revista de Trabajo Social. Plaza Pública .FCH-UNCPBA.2008</w:t>
      </w:r>
    </w:p>
    <w:p w14:paraId="00000079" w14:textId="77777777" w:rsidR="005B4252" w:rsidRDefault="00A5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Giribuela Walter, Nieto Facundo. El informe Social una lectura desde el análisis del discurso. Publicado en II Encuentro Argentino y La</w:t>
      </w:r>
      <w:r>
        <w:rPr>
          <w:rFonts w:ascii="Times New Roman" w:eastAsia="Times New Roman" w:hAnsi="Times New Roman" w:cs="Times New Roman"/>
          <w:sz w:val="24"/>
          <w:szCs w:val="24"/>
        </w:rPr>
        <w:t>tinoamericano Prácticas Sociales y Pensamiento Crítico. Escuela de Trabajo Social.U.N.C.2008 Gallego Daniel</w:t>
      </w:r>
    </w:p>
    <w:p w14:paraId="0000007A" w14:textId="77777777" w:rsidR="005B4252" w:rsidRDefault="00A5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Stolkiner, A.: (1999) “La interdisciplina: entre la epistemología y las prácticas”. De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http://campopsi.com.ar/lecturas/stolkiner.htm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B" w14:textId="77777777" w:rsidR="005B4252" w:rsidRDefault="005B425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C" w14:textId="77777777" w:rsidR="005B4252" w:rsidRDefault="005B425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5B4252" w:rsidRDefault="005B4252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B4252"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54C9" w14:textId="77777777" w:rsidR="00A517AD" w:rsidRDefault="00A517AD">
      <w:pPr>
        <w:spacing w:after="0" w:line="240" w:lineRule="auto"/>
      </w:pPr>
      <w:r>
        <w:separator/>
      </w:r>
    </w:p>
  </w:endnote>
  <w:endnote w:type="continuationSeparator" w:id="0">
    <w:p w14:paraId="54F19650" w14:textId="77777777" w:rsidR="00A517AD" w:rsidRDefault="00A5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F" w14:textId="4F9A3A11" w:rsidR="005B4252" w:rsidRDefault="00A517AD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  <w:u w:val="single"/>
      </w:rPr>
      <w:instrText>PAGE</w:instrText>
    </w:r>
    <w:r w:rsidR="00D47242"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separate"/>
    </w:r>
    <w:r w:rsidR="00D47242">
      <w:rPr>
        <w:rFonts w:ascii="Times New Roman" w:eastAsia="Times New Roman" w:hAnsi="Times New Roman" w:cs="Times New Roman"/>
        <w:b/>
        <w:noProof/>
        <w:sz w:val="24"/>
        <w:szCs w:val="24"/>
        <w:u w:val="single"/>
      </w:rPr>
      <w:t>1</w:t>
    </w:r>
    <w:r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E" w14:textId="77777777" w:rsidR="005B4252" w:rsidRDefault="005B42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6DA9" w14:textId="77777777" w:rsidR="00A517AD" w:rsidRDefault="00A517AD">
      <w:pPr>
        <w:spacing w:after="0" w:line="240" w:lineRule="auto"/>
      </w:pPr>
      <w:r>
        <w:separator/>
      </w:r>
    </w:p>
  </w:footnote>
  <w:footnote w:type="continuationSeparator" w:id="0">
    <w:p w14:paraId="72CF3FFF" w14:textId="77777777" w:rsidR="00A517AD" w:rsidRDefault="00A5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E31"/>
    <w:multiLevelType w:val="multilevel"/>
    <w:tmpl w:val="A148E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A3F3C"/>
    <w:multiLevelType w:val="multilevel"/>
    <w:tmpl w:val="4EFC8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3A6B06"/>
    <w:multiLevelType w:val="multilevel"/>
    <w:tmpl w:val="1924F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380C"/>
    <w:multiLevelType w:val="multilevel"/>
    <w:tmpl w:val="DF02C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D02CCE"/>
    <w:multiLevelType w:val="multilevel"/>
    <w:tmpl w:val="12023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44A2D"/>
    <w:multiLevelType w:val="multilevel"/>
    <w:tmpl w:val="CA84D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732FB9"/>
    <w:multiLevelType w:val="multilevel"/>
    <w:tmpl w:val="ECFE8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A5463D"/>
    <w:multiLevelType w:val="multilevel"/>
    <w:tmpl w:val="A9548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AB2533"/>
    <w:multiLevelType w:val="multilevel"/>
    <w:tmpl w:val="9B988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850212"/>
    <w:multiLevelType w:val="multilevel"/>
    <w:tmpl w:val="3EDE4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52"/>
    <w:rsid w:val="005B4252"/>
    <w:rsid w:val="00A517AD"/>
    <w:rsid w:val="00D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E6F77-752C-4DC9-B8CF-499612D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8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9463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C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C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31C7A"/>
    <w:rPr>
      <w:vertAlign w:val="superscript"/>
    </w:rPr>
  </w:style>
  <w:style w:type="character" w:styleId="Refdenotaalpie">
    <w:name w:val="footnote reference"/>
    <w:uiPriority w:val="99"/>
    <w:semiHidden/>
    <w:rsid w:val="00631C7A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31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C7A"/>
  </w:style>
  <w:style w:type="paragraph" w:styleId="Piedepgina">
    <w:name w:val="footer"/>
    <w:basedOn w:val="Normal"/>
    <w:link w:val="PiedepginaCar"/>
    <w:uiPriority w:val="99"/>
    <w:unhideWhenUsed/>
    <w:rsid w:val="00631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7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.revues.org/45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mpopsi.com.ar/lecturas/stolkin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10digital.com.ar/noticia/idnot/127849/Salud_y_maltrato_infanti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UynCMCkHATmHZagPJbgKp1DrA==">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Alicia Zamarbide</dc:creator>
  <cp:lastModifiedBy>Maria Alicia Zamarbide</cp:lastModifiedBy>
  <cp:revision>2</cp:revision>
  <dcterms:created xsi:type="dcterms:W3CDTF">2021-06-10T15:13:00Z</dcterms:created>
  <dcterms:modified xsi:type="dcterms:W3CDTF">2021-06-10T15:13:00Z</dcterms:modified>
</cp:coreProperties>
</file>