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5131A" w14:textId="68F400C7" w:rsidR="00DB5273" w:rsidRPr="006163D9" w:rsidRDefault="00DB5273" w:rsidP="00216F1A">
      <w:pPr>
        <w:tabs>
          <w:tab w:val="right" w:pos="9502"/>
        </w:tabs>
        <w:rPr>
          <w:rFonts w:asciiTheme="minorHAnsi" w:hAnsiTheme="minorHAnsi" w:cstheme="minorHAnsi"/>
          <w:color w:val="000000"/>
          <w:sz w:val="22"/>
          <w:szCs w:val="22"/>
          <w:lang w:val="es-ES_tradnl"/>
        </w:rPr>
      </w:pPr>
    </w:p>
    <w:p w14:paraId="748BF126" w14:textId="449C9A4D" w:rsidR="00DB5273" w:rsidRPr="006163D9" w:rsidRDefault="007D17CB" w:rsidP="00052CBA">
      <w:pPr>
        <w:tabs>
          <w:tab w:val="right" w:pos="9502"/>
        </w:tabs>
        <w:jc w:val="center"/>
        <w:rPr>
          <w:rFonts w:asciiTheme="minorHAnsi" w:hAnsiTheme="minorHAnsi" w:cstheme="minorHAnsi"/>
          <w:color w:val="000000"/>
          <w:sz w:val="22"/>
          <w:szCs w:val="22"/>
          <w:lang w:val="es-ES_tradnl"/>
        </w:rPr>
      </w:pPr>
      <w:r w:rsidRPr="006163D9">
        <w:rPr>
          <w:rFonts w:asciiTheme="minorHAnsi" w:hAnsiTheme="minorHAnsi" w:cstheme="minorHAnsi"/>
          <w:noProof/>
          <w:color w:val="000000"/>
          <w:sz w:val="22"/>
          <w:szCs w:val="22"/>
          <w:lang w:val="es-ES_tradnl"/>
        </w:rPr>
        <w:drawing>
          <wp:inline distT="0" distB="0" distL="0" distR="0" wp14:anchorId="5009A1DA" wp14:editId="52795A22">
            <wp:extent cx="2514600" cy="800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iversidad Nacional de Cordoba CEA.png"/>
                    <pic:cNvPicPr/>
                  </pic:nvPicPr>
                  <pic:blipFill>
                    <a:blip r:embed="rId7"/>
                    <a:stretch>
                      <a:fillRect/>
                    </a:stretch>
                  </pic:blipFill>
                  <pic:spPr>
                    <a:xfrm>
                      <a:off x="0" y="0"/>
                      <a:ext cx="2514600" cy="800100"/>
                    </a:xfrm>
                    <a:prstGeom prst="rect">
                      <a:avLst/>
                    </a:prstGeom>
                  </pic:spPr>
                </pic:pic>
              </a:graphicData>
            </a:graphic>
          </wp:inline>
        </w:drawing>
      </w:r>
    </w:p>
    <w:p w14:paraId="37AF46F3" w14:textId="36FDE08F" w:rsidR="00DB5273" w:rsidRPr="006163D9" w:rsidRDefault="00DB5273" w:rsidP="00DB5273">
      <w:pPr>
        <w:tabs>
          <w:tab w:val="right" w:pos="9502"/>
        </w:tabs>
        <w:jc w:val="right"/>
        <w:rPr>
          <w:rFonts w:asciiTheme="minorHAnsi" w:hAnsiTheme="minorHAnsi" w:cstheme="minorHAnsi"/>
          <w:color w:val="000000"/>
          <w:sz w:val="22"/>
          <w:szCs w:val="22"/>
          <w:lang w:val="es-ES_tradnl"/>
        </w:rPr>
      </w:pPr>
    </w:p>
    <w:p w14:paraId="618F8044" w14:textId="6A52BAB7" w:rsidR="00052CBA" w:rsidRPr="006163D9" w:rsidRDefault="00DB5273" w:rsidP="00052CBA">
      <w:pPr>
        <w:tabs>
          <w:tab w:val="left" w:pos="0"/>
          <w:tab w:val="right" w:pos="9502"/>
        </w:tabs>
        <w:ind w:right="5669"/>
        <w:rPr>
          <w:rFonts w:asciiTheme="minorHAnsi" w:hAnsiTheme="minorHAnsi" w:cstheme="minorHAnsi"/>
          <w:color w:val="000000"/>
          <w:sz w:val="22"/>
          <w:szCs w:val="22"/>
          <w:lang w:val="es-ES_tradnl"/>
        </w:rPr>
      </w:pPr>
      <w:r w:rsidRPr="006163D9">
        <w:rPr>
          <w:rFonts w:asciiTheme="minorHAnsi" w:hAnsiTheme="minorHAnsi" w:cstheme="minorHAnsi"/>
          <w:color w:val="000000"/>
          <w:sz w:val="22"/>
          <w:szCs w:val="22"/>
          <w:lang w:val="es-ES_tradnl"/>
        </w:rPr>
        <w:t>Ce</w:t>
      </w:r>
      <w:r w:rsidR="00052CBA" w:rsidRPr="006163D9">
        <w:rPr>
          <w:rFonts w:asciiTheme="minorHAnsi" w:hAnsiTheme="minorHAnsi" w:cstheme="minorHAnsi"/>
          <w:color w:val="000000"/>
          <w:sz w:val="22"/>
          <w:szCs w:val="22"/>
          <w:lang w:val="es-ES_tradnl"/>
        </w:rPr>
        <w:t>ntro de Estudios Avanzados (CEA)</w:t>
      </w:r>
    </w:p>
    <w:p w14:paraId="2858A606" w14:textId="050AA660" w:rsidR="00DB5273" w:rsidRPr="006163D9" w:rsidRDefault="00DB5273" w:rsidP="00052CBA">
      <w:pPr>
        <w:tabs>
          <w:tab w:val="left" w:pos="0"/>
          <w:tab w:val="right" w:pos="9502"/>
        </w:tabs>
        <w:ind w:right="5669"/>
        <w:rPr>
          <w:rFonts w:asciiTheme="minorHAnsi" w:hAnsiTheme="minorHAnsi" w:cstheme="minorHAnsi"/>
          <w:color w:val="000000"/>
          <w:sz w:val="22"/>
          <w:szCs w:val="22"/>
          <w:lang w:val="es-ES_tradnl"/>
        </w:rPr>
      </w:pPr>
      <w:r w:rsidRPr="006163D9">
        <w:rPr>
          <w:rFonts w:asciiTheme="minorHAnsi" w:hAnsiTheme="minorHAnsi" w:cstheme="minorHAnsi"/>
          <w:color w:val="000000"/>
          <w:sz w:val="22"/>
          <w:szCs w:val="22"/>
          <w:lang w:val="es-ES_tradnl"/>
        </w:rPr>
        <w:t xml:space="preserve"> Doctorado en Ciencias Políticas</w:t>
      </w:r>
    </w:p>
    <w:p w14:paraId="6BE60AA5" w14:textId="77777777" w:rsidR="00DB5273" w:rsidRPr="006163D9" w:rsidRDefault="00DB5273" w:rsidP="00DB5273">
      <w:pPr>
        <w:spacing w:after="120"/>
        <w:jc w:val="center"/>
        <w:rPr>
          <w:rFonts w:asciiTheme="minorHAnsi" w:hAnsiTheme="minorHAnsi" w:cstheme="minorHAnsi"/>
          <w:sz w:val="40"/>
          <w:szCs w:val="40"/>
        </w:rPr>
      </w:pPr>
      <w:r w:rsidRPr="006163D9">
        <w:rPr>
          <w:rFonts w:asciiTheme="minorHAnsi" w:hAnsiTheme="minorHAnsi" w:cstheme="minorHAnsi"/>
          <w:sz w:val="40"/>
          <w:szCs w:val="40"/>
        </w:rPr>
        <w:t>Seminario</w:t>
      </w:r>
    </w:p>
    <w:p w14:paraId="73334D4E" w14:textId="77777777" w:rsidR="00DB5273" w:rsidRPr="006163D9" w:rsidRDefault="00DB5273" w:rsidP="00DB5273">
      <w:pPr>
        <w:pStyle w:val="Ttulo1"/>
        <w:jc w:val="center"/>
        <w:rPr>
          <w:rFonts w:asciiTheme="minorHAnsi" w:hAnsiTheme="minorHAnsi" w:cstheme="minorHAnsi"/>
          <w:b w:val="0"/>
          <w:bCs w:val="0"/>
          <w:sz w:val="52"/>
          <w:szCs w:val="52"/>
          <w:lang w:val="es-ES_tradnl"/>
        </w:rPr>
      </w:pPr>
      <w:r w:rsidRPr="006163D9">
        <w:rPr>
          <w:rFonts w:asciiTheme="minorHAnsi" w:hAnsiTheme="minorHAnsi" w:cstheme="minorHAnsi"/>
          <w:b w:val="0"/>
          <w:bCs w:val="0"/>
          <w:sz w:val="52"/>
          <w:szCs w:val="52"/>
          <w:lang w:val="es-ES_tradnl"/>
        </w:rPr>
        <w:t>TRANSFORMACIONES POLÍTICAS</w:t>
      </w:r>
    </w:p>
    <w:p w14:paraId="1229A2CC" w14:textId="77777777" w:rsidR="00DB5273" w:rsidRPr="006163D9" w:rsidRDefault="00DB5273" w:rsidP="00DB5273">
      <w:pPr>
        <w:pStyle w:val="Ttulo1"/>
        <w:jc w:val="center"/>
        <w:rPr>
          <w:rFonts w:asciiTheme="minorHAnsi" w:hAnsiTheme="minorHAnsi" w:cstheme="minorHAnsi"/>
          <w:sz w:val="28"/>
          <w:lang w:val="es-ES_tradnl"/>
        </w:rPr>
      </w:pPr>
      <w:r w:rsidRPr="006163D9">
        <w:rPr>
          <w:rFonts w:asciiTheme="minorHAnsi" w:hAnsiTheme="minorHAnsi" w:cstheme="minorHAnsi"/>
          <w:b w:val="0"/>
          <w:bCs w:val="0"/>
          <w:sz w:val="52"/>
          <w:szCs w:val="52"/>
          <w:lang w:val="es-ES_tradnl"/>
        </w:rPr>
        <w:t xml:space="preserve"> EN AMÉRICA LATINA</w:t>
      </w:r>
    </w:p>
    <w:p w14:paraId="62573084" w14:textId="053D1774" w:rsidR="00DB5273" w:rsidRPr="006163D9" w:rsidRDefault="00DB5273" w:rsidP="00DB5273">
      <w:pPr>
        <w:tabs>
          <w:tab w:val="left" w:pos="-1440"/>
          <w:tab w:val="left" w:pos="-720"/>
          <w:tab w:val="left" w:pos="0"/>
          <w:tab w:val="left" w:pos="720"/>
          <w:tab w:val="left" w:pos="1440"/>
          <w:tab w:val="left" w:pos="153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Theme="minorHAnsi" w:hAnsiTheme="minorHAnsi" w:cstheme="minorHAnsi"/>
          <w:sz w:val="52"/>
          <w:szCs w:val="52"/>
          <w:lang w:val="es-ES_tradnl"/>
        </w:rPr>
      </w:pPr>
      <w:r w:rsidRPr="006163D9">
        <w:rPr>
          <w:rFonts w:asciiTheme="minorHAnsi" w:hAnsiTheme="minorHAnsi" w:cstheme="minorHAnsi"/>
          <w:sz w:val="52"/>
          <w:szCs w:val="52"/>
          <w:lang w:val="es-ES_tradnl"/>
        </w:rPr>
        <w:t>Profesor: Dr. E</w:t>
      </w:r>
      <w:r w:rsidR="0068608E">
        <w:rPr>
          <w:rFonts w:asciiTheme="minorHAnsi" w:hAnsiTheme="minorHAnsi" w:cstheme="minorHAnsi"/>
          <w:sz w:val="52"/>
          <w:szCs w:val="52"/>
          <w:lang w:val="es-ES_tradnl"/>
        </w:rPr>
        <w:t>milio Taddei</w:t>
      </w:r>
    </w:p>
    <w:p w14:paraId="37A192F0" w14:textId="77777777" w:rsidR="00DB5273" w:rsidRPr="006163D9" w:rsidRDefault="00DB5273" w:rsidP="00A23EF3">
      <w:pPr>
        <w:tabs>
          <w:tab w:val="left" w:pos="-1440"/>
          <w:tab w:val="left" w:pos="-720"/>
          <w:tab w:val="left" w:pos="0"/>
          <w:tab w:val="left" w:pos="720"/>
          <w:tab w:val="left" w:pos="1440"/>
          <w:tab w:val="left" w:pos="153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theme="minorHAnsi"/>
          <w:b/>
          <w:bCs/>
          <w:sz w:val="36"/>
          <w:szCs w:val="36"/>
          <w:lang w:val="es-ES_tradnl"/>
        </w:rPr>
      </w:pPr>
    </w:p>
    <w:p w14:paraId="3C2D26A3" w14:textId="77777777" w:rsidR="00E02A34" w:rsidRDefault="00E02A34" w:rsidP="00DB5273">
      <w:pPr>
        <w:tabs>
          <w:tab w:val="left" w:pos="-1440"/>
          <w:tab w:val="left" w:pos="-720"/>
          <w:tab w:val="left" w:pos="0"/>
          <w:tab w:val="left" w:pos="720"/>
          <w:tab w:val="left" w:pos="1440"/>
          <w:tab w:val="left" w:pos="153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firstLine="567"/>
        <w:jc w:val="center"/>
        <w:rPr>
          <w:rFonts w:asciiTheme="minorHAnsi" w:hAnsiTheme="minorHAnsi" w:cstheme="minorHAnsi"/>
          <w:b/>
          <w:bCs/>
          <w:sz w:val="36"/>
          <w:szCs w:val="36"/>
          <w:lang w:val="es-ES_tradnl"/>
        </w:rPr>
      </w:pPr>
    </w:p>
    <w:p w14:paraId="705B58BC" w14:textId="77777777" w:rsidR="00C851DE" w:rsidRDefault="00DB5273" w:rsidP="0052401D">
      <w:pPr>
        <w:tabs>
          <w:tab w:val="left" w:pos="-1440"/>
          <w:tab w:val="left" w:pos="-720"/>
          <w:tab w:val="left" w:pos="0"/>
          <w:tab w:val="left" w:pos="720"/>
          <w:tab w:val="left" w:pos="1440"/>
          <w:tab w:val="left" w:pos="153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firstLine="567"/>
        <w:jc w:val="center"/>
        <w:rPr>
          <w:rFonts w:asciiTheme="minorHAnsi" w:hAnsiTheme="minorHAnsi" w:cstheme="minorHAnsi"/>
          <w:b/>
          <w:bCs/>
          <w:sz w:val="36"/>
          <w:szCs w:val="36"/>
          <w:lang w:val="es-ES_tradnl"/>
        </w:rPr>
      </w:pPr>
      <w:r w:rsidRPr="006163D9">
        <w:rPr>
          <w:rFonts w:asciiTheme="minorHAnsi" w:hAnsiTheme="minorHAnsi" w:cstheme="minorHAnsi"/>
          <w:b/>
          <w:bCs/>
          <w:sz w:val="36"/>
          <w:szCs w:val="36"/>
          <w:lang w:val="es-ES_tradnl"/>
        </w:rPr>
        <w:t>C</w:t>
      </w:r>
      <w:r w:rsidR="002B0A82">
        <w:rPr>
          <w:rFonts w:asciiTheme="minorHAnsi" w:hAnsiTheme="minorHAnsi" w:cstheme="minorHAnsi"/>
          <w:b/>
          <w:bCs/>
          <w:sz w:val="36"/>
          <w:szCs w:val="36"/>
          <w:lang w:val="es-ES_tradnl"/>
        </w:rPr>
        <w:t>iclo</w:t>
      </w:r>
      <w:r w:rsidRPr="006163D9">
        <w:rPr>
          <w:rFonts w:asciiTheme="minorHAnsi" w:hAnsiTheme="minorHAnsi" w:cstheme="minorHAnsi"/>
          <w:b/>
          <w:bCs/>
          <w:sz w:val="36"/>
          <w:szCs w:val="36"/>
          <w:lang w:val="es-ES_tradnl"/>
        </w:rPr>
        <w:t xml:space="preserve"> Lectivo 20</w:t>
      </w:r>
      <w:r w:rsidR="00F50F10" w:rsidRPr="006163D9">
        <w:rPr>
          <w:rFonts w:asciiTheme="minorHAnsi" w:hAnsiTheme="minorHAnsi" w:cstheme="minorHAnsi"/>
          <w:b/>
          <w:bCs/>
          <w:sz w:val="36"/>
          <w:szCs w:val="36"/>
          <w:lang w:val="es-ES_tradnl"/>
        </w:rPr>
        <w:t>2</w:t>
      </w:r>
      <w:r w:rsidR="00576493">
        <w:rPr>
          <w:rFonts w:asciiTheme="minorHAnsi" w:hAnsiTheme="minorHAnsi" w:cstheme="minorHAnsi"/>
          <w:b/>
          <w:bCs/>
          <w:sz w:val="36"/>
          <w:szCs w:val="36"/>
          <w:lang w:val="es-ES_tradnl"/>
        </w:rPr>
        <w:t>6</w:t>
      </w:r>
      <w:r w:rsidRPr="006163D9">
        <w:rPr>
          <w:rFonts w:asciiTheme="minorHAnsi" w:hAnsiTheme="minorHAnsi" w:cstheme="minorHAnsi"/>
          <w:b/>
          <w:bCs/>
          <w:sz w:val="36"/>
          <w:szCs w:val="36"/>
          <w:lang w:val="es-ES_tradnl"/>
        </w:rPr>
        <w:t xml:space="preserve"> – </w:t>
      </w:r>
      <w:r w:rsidR="00576493">
        <w:rPr>
          <w:rFonts w:asciiTheme="minorHAnsi" w:hAnsiTheme="minorHAnsi" w:cstheme="minorHAnsi"/>
          <w:b/>
          <w:bCs/>
          <w:sz w:val="36"/>
          <w:szCs w:val="36"/>
          <w:lang w:val="es-ES_tradnl"/>
        </w:rPr>
        <w:t>Primer</w:t>
      </w:r>
      <w:r w:rsidRPr="006163D9">
        <w:rPr>
          <w:rFonts w:asciiTheme="minorHAnsi" w:hAnsiTheme="minorHAnsi" w:cstheme="minorHAnsi"/>
          <w:b/>
          <w:bCs/>
          <w:sz w:val="36"/>
          <w:szCs w:val="36"/>
          <w:lang w:val="es-ES_tradnl"/>
        </w:rPr>
        <w:t xml:space="preserve"> cuatrimestre</w:t>
      </w:r>
    </w:p>
    <w:p w14:paraId="63A6872E" w14:textId="77777777" w:rsidR="00C851DE" w:rsidRDefault="00C851DE" w:rsidP="00C851DE">
      <w:pPr>
        <w:tabs>
          <w:tab w:val="left" w:pos="-1440"/>
          <w:tab w:val="left" w:pos="-720"/>
          <w:tab w:val="left" w:pos="0"/>
          <w:tab w:val="left" w:pos="720"/>
          <w:tab w:val="left" w:pos="1440"/>
          <w:tab w:val="left" w:pos="153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firstLine="567"/>
        <w:jc w:val="center"/>
        <w:rPr>
          <w:rFonts w:asciiTheme="minorHAnsi" w:hAnsiTheme="minorHAnsi" w:cstheme="minorHAnsi"/>
          <w:b/>
          <w:bCs/>
          <w:sz w:val="36"/>
          <w:szCs w:val="36"/>
          <w:lang w:val="es-ES_tradnl"/>
        </w:rPr>
      </w:pPr>
    </w:p>
    <w:p w14:paraId="4C6AC42A" w14:textId="664307F1" w:rsidR="00C851DE" w:rsidRDefault="00020B31" w:rsidP="00D473FF">
      <w:pPr>
        <w:tabs>
          <w:tab w:val="left" w:pos="-1440"/>
          <w:tab w:val="left" w:pos="-720"/>
          <w:tab w:val="left" w:pos="0"/>
          <w:tab w:val="left" w:pos="720"/>
          <w:tab w:val="left" w:pos="1440"/>
          <w:tab w:val="left" w:pos="153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firstLine="567"/>
        <w:jc w:val="center"/>
        <w:rPr>
          <w:rFonts w:asciiTheme="minorHAnsi" w:hAnsiTheme="minorHAnsi" w:cstheme="minorHAnsi"/>
          <w:b/>
          <w:bCs/>
          <w:sz w:val="36"/>
          <w:szCs w:val="36"/>
          <w:lang w:val="es-ES_tradnl"/>
        </w:rPr>
      </w:pPr>
      <w:r>
        <w:rPr>
          <w:rFonts w:asciiTheme="minorHAnsi" w:hAnsiTheme="minorHAnsi" w:cstheme="minorHAnsi"/>
          <w:b/>
          <w:bCs/>
          <w:noProof/>
          <w:sz w:val="36"/>
          <w:szCs w:val="36"/>
          <w:lang w:val="es-ES_tradnl"/>
        </w:rPr>
        <w:drawing>
          <wp:anchor distT="0" distB="0" distL="114300" distR="114300" simplePos="0" relativeHeight="251663360" behindDoc="0" locked="0" layoutInCell="1" allowOverlap="1" wp14:anchorId="349497AC" wp14:editId="0783F261">
            <wp:simplePos x="0" y="0"/>
            <wp:positionH relativeFrom="column">
              <wp:posOffset>1239078</wp:posOffset>
            </wp:positionH>
            <wp:positionV relativeFrom="paragraph">
              <wp:posOffset>357505</wp:posOffset>
            </wp:positionV>
            <wp:extent cx="3725545" cy="2709545"/>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8"/>
                    <a:stretch>
                      <a:fillRect/>
                    </a:stretch>
                  </pic:blipFill>
                  <pic:spPr>
                    <a:xfrm>
                      <a:off x="0" y="0"/>
                      <a:ext cx="3725545" cy="2709545"/>
                    </a:xfrm>
                    <a:prstGeom prst="rect">
                      <a:avLst/>
                    </a:prstGeom>
                  </pic:spPr>
                </pic:pic>
              </a:graphicData>
            </a:graphic>
            <wp14:sizeRelH relativeFrom="margin">
              <wp14:pctWidth>0</wp14:pctWidth>
            </wp14:sizeRelH>
            <wp14:sizeRelV relativeFrom="margin">
              <wp14:pctHeight>0</wp14:pctHeight>
            </wp14:sizeRelV>
          </wp:anchor>
        </w:drawing>
      </w:r>
    </w:p>
    <w:p w14:paraId="1EE8938E" w14:textId="654691B4" w:rsidR="00DB5273" w:rsidRPr="002562C2" w:rsidRDefault="00DB5273" w:rsidP="00177143">
      <w:pPr>
        <w:tabs>
          <w:tab w:val="left" w:pos="-1440"/>
          <w:tab w:val="left" w:pos="-720"/>
          <w:tab w:val="left" w:pos="0"/>
          <w:tab w:val="left" w:pos="720"/>
          <w:tab w:val="left" w:pos="1440"/>
          <w:tab w:val="left" w:pos="153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theme="minorHAnsi"/>
          <w:b/>
          <w:bCs/>
          <w:sz w:val="36"/>
          <w:szCs w:val="36"/>
          <w:lang w:val="es-ES_tradnl"/>
        </w:rPr>
      </w:pPr>
    </w:p>
    <w:p w14:paraId="5C78FABF" w14:textId="64DC2D54" w:rsidR="00E03829" w:rsidRDefault="00DB5273" w:rsidP="00DB5273">
      <w:pPr>
        <w:spacing w:after="120"/>
        <w:rPr>
          <w:rFonts w:asciiTheme="minorHAnsi" w:hAnsiTheme="minorHAnsi" w:cstheme="minorHAnsi"/>
          <w:b/>
          <w:sz w:val="27"/>
          <w:szCs w:val="27"/>
        </w:rPr>
      </w:pPr>
      <w:r w:rsidRPr="006163D9">
        <w:rPr>
          <w:rFonts w:asciiTheme="minorHAnsi" w:hAnsiTheme="minorHAnsi" w:cstheme="minorHAnsi"/>
          <w:b/>
          <w:sz w:val="27"/>
          <w:szCs w:val="27"/>
        </w:rPr>
        <w:lastRenderedPageBreak/>
        <w:t>Breve presentación del profeso</w:t>
      </w:r>
      <w:r w:rsidR="00966BE2">
        <w:rPr>
          <w:rFonts w:asciiTheme="minorHAnsi" w:hAnsiTheme="minorHAnsi" w:cstheme="minorHAnsi"/>
          <w:b/>
          <w:sz w:val="27"/>
          <w:szCs w:val="27"/>
        </w:rPr>
        <w:t>r</w:t>
      </w:r>
    </w:p>
    <w:p w14:paraId="20A59C74" w14:textId="2248C34C" w:rsidR="00893C43" w:rsidRPr="006163D9" w:rsidRDefault="00574E50" w:rsidP="00DB5273">
      <w:pPr>
        <w:spacing w:after="120"/>
        <w:rPr>
          <w:rFonts w:asciiTheme="minorHAnsi" w:hAnsiTheme="minorHAnsi" w:cstheme="minorHAnsi"/>
          <w:b/>
          <w:sz w:val="27"/>
          <w:szCs w:val="27"/>
        </w:rPr>
      </w:pPr>
      <w:r>
        <w:rPr>
          <w:noProof/>
        </w:rPr>
        <w:drawing>
          <wp:anchor distT="0" distB="0" distL="114300" distR="114300" simplePos="0" relativeHeight="251661312" behindDoc="0" locked="0" layoutInCell="1" allowOverlap="1" wp14:anchorId="44DE5660" wp14:editId="2B561C64">
            <wp:simplePos x="0" y="0"/>
            <wp:positionH relativeFrom="column">
              <wp:posOffset>-184150</wp:posOffset>
            </wp:positionH>
            <wp:positionV relativeFrom="paragraph">
              <wp:posOffset>274955</wp:posOffset>
            </wp:positionV>
            <wp:extent cx="1496060" cy="1121410"/>
            <wp:effectExtent l="0" t="3175"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1496060" cy="1121410"/>
                    </a:xfrm>
                    <a:prstGeom prst="rect">
                      <a:avLst/>
                    </a:prstGeom>
                  </pic:spPr>
                </pic:pic>
              </a:graphicData>
            </a:graphic>
            <wp14:sizeRelH relativeFrom="margin">
              <wp14:pctWidth>0</wp14:pctWidth>
            </wp14:sizeRelH>
            <wp14:sizeRelV relativeFrom="margin">
              <wp14:pctHeight>0</wp14:pctHeight>
            </wp14:sizeRelV>
          </wp:anchor>
        </w:drawing>
      </w:r>
    </w:p>
    <w:p w14:paraId="06272975" w14:textId="133F130E" w:rsidR="00DD239A" w:rsidRPr="006163D9" w:rsidRDefault="00DD239A" w:rsidP="00DD239A">
      <w:pPr>
        <w:spacing w:after="120"/>
        <w:jc w:val="both"/>
        <w:rPr>
          <w:rFonts w:asciiTheme="minorHAnsi" w:hAnsiTheme="minorHAnsi" w:cstheme="minorHAnsi"/>
          <w:sz w:val="22"/>
          <w:szCs w:val="22"/>
        </w:rPr>
      </w:pPr>
      <w:r w:rsidRPr="006163D9">
        <w:rPr>
          <w:rFonts w:asciiTheme="minorHAnsi" w:hAnsiTheme="minorHAnsi" w:cstheme="minorHAnsi"/>
          <w:sz w:val="22"/>
          <w:szCs w:val="22"/>
        </w:rPr>
        <w:t xml:space="preserve">Emilio H. Taddei es Licenciado en Ciencia Política de la Facultad de Ciencias Sociales de la Universidad de Buenos Aires (UBA). Magister en Sociología Política en el Instituto de Estudios Políticos de Paris (IEP) de la Fundación Nacional de Ciencias Políticas (Francia). Doctor en Ciencias Políticas (especialidad en Sociología Política) en el Instituto de Estudios Políticos de París (IEP) de la Fundación Nacional de Ciencias Políticas (Francia). Entre 1998 y 2006 se desempeñó como Coordinador Académico del Consejo Latinoamericano de Ciencias Sociales (CLACSO). Entre 2000 y 2006 fue integrante del equipo de investigación del Observatorio Social de América Latina (OSAL-CLACSO) dedicado al seguimiento y análisis de los conflictos y movimientos sociales en América Latina. Ha publicado diversos artículos sobre estas temáticas en libros y revistas nacionales y extranjeras. </w:t>
      </w:r>
    </w:p>
    <w:p w14:paraId="276E2960" w14:textId="38276ED6" w:rsidR="00DD239A" w:rsidRPr="006163D9" w:rsidRDefault="00DD239A" w:rsidP="00DD239A">
      <w:pPr>
        <w:spacing w:after="120"/>
        <w:jc w:val="both"/>
        <w:rPr>
          <w:rFonts w:asciiTheme="minorHAnsi" w:hAnsiTheme="minorHAnsi" w:cstheme="minorHAnsi"/>
          <w:sz w:val="22"/>
          <w:szCs w:val="22"/>
        </w:rPr>
      </w:pPr>
      <w:r w:rsidRPr="006163D9">
        <w:rPr>
          <w:rFonts w:asciiTheme="minorHAnsi" w:hAnsiTheme="minorHAnsi" w:cstheme="minorHAnsi"/>
          <w:sz w:val="22"/>
          <w:szCs w:val="22"/>
        </w:rPr>
        <w:t>Es docente-investigador asociado regular en el Departamento de Planificación y Políticas Públicas de la Universidad Nacional de Lanús (UNLa). Dicta cursos de maestría y doctorado en la Maestría de Estudios Latinoamericanos (MEL) de la Universidad Nacional de Cuyo, en el Doctorado en Ciencias Políticas en el Centro de Estudios Avanzados (CEA) de la Universidad Nacional de Córdoba y en el Doctorado en Ciencias. Ha sido profesor invitado la Facultad de Sociología de la Universidad Nacional de Colombia, en el Institut d’Hautes Études de l’Amérique Latine (Universidad de París 3, Sorbonne Nouvelle, Francia), en la Facultad de Ciencias Políticas, Sociología y Antropología de la Universidad de Lyon 2 (Francia) y en el Institut d’Études Politiques de Lille (Francia).</w:t>
      </w:r>
    </w:p>
    <w:p w14:paraId="4836005F" w14:textId="77777777" w:rsidR="00DD239A" w:rsidRPr="006163D9" w:rsidRDefault="00DD239A" w:rsidP="00DD239A">
      <w:pPr>
        <w:spacing w:after="120"/>
        <w:jc w:val="both"/>
        <w:rPr>
          <w:rFonts w:asciiTheme="minorHAnsi" w:hAnsiTheme="minorHAnsi" w:cstheme="minorHAnsi"/>
          <w:sz w:val="22"/>
          <w:szCs w:val="22"/>
        </w:rPr>
      </w:pPr>
      <w:r w:rsidRPr="006163D9">
        <w:rPr>
          <w:rFonts w:asciiTheme="minorHAnsi" w:hAnsiTheme="minorHAnsi" w:cstheme="minorHAnsi"/>
          <w:sz w:val="22"/>
          <w:szCs w:val="22"/>
        </w:rPr>
        <w:t>Es investigador adjunto del Consejo Nacional de Investigaciones Científicas y Tecnológicas (CONICET) con sede en el Instituto de Estudios de América Latina y el Caribe (IEALC) de la Facultad de Ciencias Sociales de la Universidad de Buenos Aires (UBA). Actualmente es Director Alterno de dicho instituto e Integra el Grupo de Estudios sobre América Latina y el Caribe (GEAL), radicado en el IEALC.</w:t>
      </w:r>
    </w:p>
    <w:p w14:paraId="0766545D" w14:textId="29D75795" w:rsidR="00DB5273" w:rsidRDefault="00DB5273" w:rsidP="00DB5273">
      <w:pPr>
        <w:jc w:val="both"/>
        <w:rPr>
          <w:rFonts w:asciiTheme="minorHAnsi" w:hAnsiTheme="minorHAnsi" w:cstheme="minorHAnsi"/>
        </w:rPr>
      </w:pPr>
    </w:p>
    <w:p w14:paraId="4547C1A0" w14:textId="6CDBF070" w:rsidR="00605328" w:rsidRDefault="00605328" w:rsidP="00DB5273">
      <w:pPr>
        <w:jc w:val="both"/>
        <w:rPr>
          <w:rFonts w:asciiTheme="minorHAnsi" w:hAnsiTheme="minorHAnsi" w:cstheme="minorHAnsi"/>
        </w:rPr>
      </w:pPr>
    </w:p>
    <w:p w14:paraId="4CA3E64F" w14:textId="46C734A6" w:rsidR="00605328" w:rsidRDefault="00605328" w:rsidP="00DB5273">
      <w:pPr>
        <w:jc w:val="both"/>
        <w:rPr>
          <w:rFonts w:asciiTheme="minorHAnsi" w:hAnsiTheme="minorHAnsi" w:cstheme="minorHAnsi"/>
        </w:rPr>
      </w:pPr>
    </w:p>
    <w:p w14:paraId="633B96E0" w14:textId="77777777" w:rsidR="00605328" w:rsidRPr="006163D9" w:rsidRDefault="00605328" w:rsidP="00DB5273">
      <w:pPr>
        <w:jc w:val="both"/>
        <w:rPr>
          <w:rFonts w:asciiTheme="minorHAnsi" w:hAnsiTheme="minorHAnsi" w:cstheme="minorHAnsi"/>
        </w:rPr>
      </w:pPr>
    </w:p>
    <w:p w14:paraId="7BBF34BF" w14:textId="77777777" w:rsidR="00DB5273" w:rsidRPr="006163D9" w:rsidRDefault="00DB5273" w:rsidP="00DB5273">
      <w:pPr>
        <w:jc w:val="both"/>
        <w:rPr>
          <w:rFonts w:asciiTheme="minorHAnsi" w:hAnsiTheme="minorHAnsi" w:cstheme="minorHAnsi"/>
        </w:rPr>
      </w:pPr>
    </w:p>
    <w:p w14:paraId="71576FBB" w14:textId="5D63ECDC" w:rsidR="00DB5273" w:rsidRPr="006163D9" w:rsidRDefault="00DB5273" w:rsidP="00DB5273">
      <w:pPr>
        <w:jc w:val="both"/>
        <w:rPr>
          <w:rFonts w:asciiTheme="minorHAnsi" w:hAnsiTheme="minorHAnsi" w:cstheme="minorHAnsi"/>
        </w:rPr>
      </w:pPr>
    </w:p>
    <w:p w14:paraId="42664BF3" w14:textId="111F1AE3" w:rsidR="00DB5273" w:rsidRPr="006163D9" w:rsidRDefault="00DB5273" w:rsidP="00DB5273">
      <w:pPr>
        <w:jc w:val="both"/>
        <w:rPr>
          <w:rFonts w:asciiTheme="minorHAnsi" w:hAnsiTheme="minorHAnsi" w:cstheme="minorHAnsi"/>
        </w:rPr>
      </w:pPr>
    </w:p>
    <w:p w14:paraId="697C7C39" w14:textId="77777777" w:rsidR="00DB5273" w:rsidRPr="006163D9" w:rsidRDefault="00DB5273" w:rsidP="00DB5273">
      <w:pPr>
        <w:jc w:val="both"/>
        <w:rPr>
          <w:rFonts w:asciiTheme="minorHAnsi" w:hAnsiTheme="minorHAnsi" w:cstheme="minorHAnsi"/>
        </w:rPr>
      </w:pPr>
    </w:p>
    <w:p w14:paraId="67B67377" w14:textId="77777777" w:rsidR="00DB5273" w:rsidRPr="006163D9" w:rsidRDefault="00DB5273" w:rsidP="00DB5273">
      <w:pPr>
        <w:jc w:val="both"/>
        <w:rPr>
          <w:rFonts w:asciiTheme="minorHAnsi" w:hAnsiTheme="minorHAnsi" w:cstheme="minorHAnsi"/>
        </w:rPr>
      </w:pPr>
    </w:p>
    <w:p w14:paraId="5D78977C" w14:textId="77777777" w:rsidR="00DB5273" w:rsidRPr="006163D9" w:rsidRDefault="00DB5273" w:rsidP="00DB5273">
      <w:pPr>
        <w:jc w:val="both"/>
        <w:rPr>
          <w:rFonts w:asciiTheme="minorHAnsi" w:hAnsiTheme="minorHAnsi" w:cstheme="minorHAnsi"/>
        </w:rPr>
      </w:pPr>
    </w:p>
    <w:p w14:paraId="71DA9B13" w14:textId="77777777" w:rsidR="00DB5273" w:rsidRPr="006163D9" w:rsidRDefault="00DB5273" w:rsidP="006C46AC">
      <w:pPr>
        <w:rPr>
          <w:rFonts w:asciiTheme="minorHAnsi" w:hAnsiTheme="minorHAnsi" w:cstheme="minorHAnsi"/>
          <w:b/>
        </w:rPr>
      </w:pPr>
    </w:p>
    <w:p w14:paraId="467D255E" w14:textId="77777777" w:rsidR="006163D9" w:rsidRPr="006163D9" w:rsidRDefault="006163D9" w:rsidP="006163D9">
      <w:pPr>
        <w:rPr>
          <w:rFonts w:asciiTheme="minorHAnsi" w:hAnsiTheme="minorHAnsi" w:cstheme="minorHAnsi"/>
          <w:b/>
          <w:color w:val="000000"/>
        </w:rPr>
      </w:pPr>
      <w:r w:rsidRPr="006163D9">
        <w:rPr>
          <w:rFonts w:asciiTheme="minorHAnsi" w:hAnsiTheme="minorHAnsi" w:cstheme="minorHAnsi"/>
          <w:b/>
          <w:color w:val="000000"/>
        </w:rPr>
        <w:t xml:space="preserve">1) </w:t>
      </w:r>
      <w:r w:rsidRPr="006163D9">
        <w:rPr>
          <w:rFonts w:asciiTheme="minorHAnsi" w:hAnsiTheme="minorHAnsi" w:cstheme="minorHAnsi"/>
          <w:b/>
          <w:color w:val="000000"/>
          <w:u w:val="single"/>
        </w:rPr>
        <w:t xml:space="preserve">PRESENTACIÓN </w:t>
      </w:r>
    </w:p>
    <w:p w14:paraId="4A0F6BA1" w14:textId="77777777" w:rsidR="006163D9" w:rsidRPr="006163D9" w:rsidRDefault="006163D9" w:rsidP="006163D9">
      <w:pPr>
        <w:spacing w:before="240"/>
        <w:contextualSpacing/>
        <w:jc w:val="both"/>
        <w:rPr>
          <w:rFonts w:asciiTheme="minorHAnsi" w:hAnsiTheme="minorHAnsi" w:cstheme="minorHAnsi"/>
          <w:color w:val="000000"/>
          <w:lang w:val="es-AR"/>
        </w:rPr>
      </w:pPr>
    </w:p>
    <w:p w14:paraId="4CA0C938" w14:textId="77777777" w:rsidR="006163D9" w:rsidRPr="006163D9" w:rsidRDefault="006163D9" w:rsidP="006163D9">
      <w:pPr>
        <w:spacing w:before="240"/>
        <w:contextualSpacing/>
        <w:jc w:val="both"/>
        <w:rPr>
          <w:rFonts w:asciiTheme="minorHAnsi" w:hAnsiTheme="minorHAnsi" w:cstheme="minorHAnsi"/>
          <w:color w:val="000000"/>
          <w:lang w:val="es-AR"/>
        </w:rPr>
      </w:pPr>
      <w:r w:rsidRPr="006163D9">
        <w:rPr>
          <w:rFonts w:asciiTheme="minorHAnsi" w:hAnsiTheme="minorHAnsi" w:cstheme="minorHAnsi"/>
          <w:color w:val="000000"/>
          <w:lang w:val="es-AR"/>
        </w:rPr>
        <w:t>En las últimas décadas las discusiones acerca del poder (sus formas y sus dinámicas de producción y reproducción) estuvieron relativamente ausentes y/o relegadas en los ámbitos de formación y de investigación en ciencias sociales. El estudio de la problemática estatal quedó eclipsado por la influencia de los discursos y de las corrientes teóricas que proclamaban la “desaparición” o debilitamiento definitivo del Estado como rasgo característico de la mundialización neoliberal. Las transformaciones políticas ocurridos en la última década en América Latina contribuyeron sin embargo a reponer la problemática del Estado en el debate teórico y político.</w:t>
      </w:r>
    </w:p>
    <w:p w14:paraId="4F5438FE" w14:textId="77777777" w:rsidR="006163D9" w:rsidRPr="006163D9" w:rsidRDefault="006163D9" w:rsidP="006163D9">
      <w:pPr>
        <w:spacing w:before="240"/>
        <w:contextualSpacing/>
        <w:jc w:val="both"/>
        <w:rPr>
          <w:rFonts w:asciiTheme="minorHAnsi" w:hAnsiTheme="minorHAnsi" w:cstheme="minorHAnsi"/>
          <w:color w:val="000000"/>
          <w:lang w:val="es-AR"/>
        </w:rPr>
      </w:pPr>
    </w:p>
    <w:p w14:paraId="6D1B4555" w14:textId="77777777" w:rsidR="006163D9" w:rsidRPr="006163D9" w:rsidRDefault="006163D9" w:rsidP="006163D9">
      <w:pPr>
        <w:spacing w:before="240"/>
        <w:contextualSpacing/>
        <w:jc w:val="both"/>
        <w:rPr>
          <w:rFonts w:asciiTheme="minorHAnsi" w:hAnsiTheme="minorHAnsi" w:cstheme="minorHAnsi"/>
          <w:color w:val="000000"/>
          <w:lang w:val="es-AR"/>
        </w:rPr>
      </w:pPr>
      <w:r w:rsidRPr="006163D9">
        <w:rPr>
          <w:rFonts w:asciiTheme="minorHAnsi" w:hAnsiTheme="minorHAnsi" w:cstheme="minorHAnsi"/>
          <w:color w:val="000000"/>
          <w:lang w:val="es-AR"/>
        </w:rPr>
        <w:t>No podemos dejar de subrayar la complejidad conceptual que reviste la categoría Estado. Su empleo puede resultar equívoco dado que se trata de un concepto polisémico. A menudo el empleo de este término induce la identificación directa entre gobierno y Estado. También frecuentemente se emplea para referirse indistintamente a dos dimensiones diferenciadas de la estatalidad: los aparatos del Estado (es decir la expresión material del mismo) y las dinámicas de dominación/conflicto/consenso de las cuales el propio Estado  es expresión.</w:t>
      </w:r>
    </w:p>
    <w:p w14:paraId="4A3FBEA5" w14:textId="77777777" w:rsidR="006163D9" w:rsidRPr="006163D9" w:rsidRDefault="006163D9" w:rsidP="006163D9">
      <w:pPr>
        <w:spacing w:before="240"/>
        <w:contextualSpacing/>
        <w:jc w:val="both"/>
        <w:rPr>
          <w:rFonts w:asciiTheme="minorHAnsi" w:hAnsiTheme="minorHAnsi" w:cstheme="minorHAnsi"/>
          <w:color w:val="000000"/>
          <w:lang w:val="es-AR"/>
        </w:rPr>
      </w:pPr>
    </w:p>
    <w:p w14:paraId="0A81A805" w14:textId="6216493B" w:rsidR="006163D9" w:rsidRPr="006163D9" w:rsidRDefault="006163D9" w:rsidP="006163D9">
      <w:pPr>
        <w:spacing w:before="240"/>
        <w:contextualSpacing/>
        <w:jc w:val="both"/>
        <w:rPr>
          <w:rFonts w:asciiTheme="minorHAnsi" w:hAnsiTheme="minorHAnsi" w:cstheme="minorHAnsi"/>
          <w:color w:val="000000"/>
          <w:lang w:val="es-AR"/>
        </w:rPr>
      </w:pPr>
      <w:r w:rsidRPr="006163D9">
        <w:rPr>
          <w:rFonts w:asciiTheme="minorHAnsi" w:hAnsiTheme="minorHAnsi" w:cstheme="minorHAnsi"/>
          <w:color w:val="000000"/>
          <w:lang w:val="es-AR"/>
        </w:rPr>
        <w:t xml:space="preserve">El origen de estos equívocos reside en el empleo de una misma categoría (Estado, a secas) para referirnos a realidades y experiencias históricamente disímiles. La aceptación lisa y llana del postulado principio de “universalidad” del Estado (y en particular del “moderno Estado-nación”) dificulta la comprensión de fenómenos particulares cuyo entendimiento resulta fundamental para desentrañar el carácter polisémico de este término. Esta dimensión polisémica del Estado se refleja en la multiplicidad y disparidad de enfoques sobre los fundamentos, la naturaleza y las características de la realidad estatal. Cada conceptualización del Estado expresa formas distintas de analizar y comprender el poder político y las relaciones sociales que suponen diferentes valoraciones de la realidad que se describe. La construcción histórica del Estado como concepto teórico no puede entonces escindirse de la historia de los diferentes análisis de las “formas concretas” de existencia del Estado y de los mecanismos de dominación asociados a ellas. Y a su vez el sentido de cada teoría del Estado no puede entenderse escindida del contexto histórico en que fue producida, es decir de la articulación entre la producción y la reproducción de las condiciones materiales de existencia de una sociedad y el Estado. </w:t>
      </w:r>
    </w:p>
    <w:p w14:paraId="2B1786C2" w14:textId="77777777" w:rsidR="006163D9" w:rsidRPr="006163D9" w:rsidRDefault="006163D9" w:rsidP="006163D9">
      <w:pPr>
        <w:spacing w:before="240"/>
        <w:contextualSpacing/>
        <w:jc w:val="both"/>
        <w:rPr>
          <w:rFonts w:asciiTheme="minorHAnsi" w:hAnsiTheme="minorHAnsi" w:cstheme="minorHAnsi"/>
          <w:color w:val="000000"/>
          <w:lang w:val="es-AR"/>
        </w:rPr>
      </w:pPr>
    </w:p>
    <w:p w14:paraId="40998A22" w14:textId="08C7E7F3" w:rsidR="006163D9" w:rsidRPr="0090166B" w:rsidRDefault="006163D9" w:rsidP="006163D9">
      <w:pPr>
        <w:spacing w:before="240"/>
        <w:contextualSpacing/>
        <w:jc w:val="both"/>
        <w:rPr>
          <w:rFonts w:asciiTheme="minorHAnsi" w:hAnsiTheme="minorHAnsi" w:cstheme="minorHAnsi"/>
          <w:color w:val="000000" w:themeColor="text1"/>
          <w:lang w:val="es-AR"/>
        </w:rPr>
      </w:pPr>
      <w:r w:rsidRPr="006163D9">
        <w:rPr>
          <w:rFonts w:asciiTheme="minorHAnsi" w:hAnsiTheme="minorHAnsi" w:cstheme="minorHAnsi"/>
          <w:color w:val="000000"/>
          <w:lang w:val="es-AR"/>
        </w:rPr>
        <w:t>En esta ocasión el dictado de este seminario busca presentar y desarrollar conceptos y herramientas que contribuyen al análisis de la emergencia y del despliegue histórico del “Estado neoliberal” en Nuestra América y de las racionalidades de gobierno carácterísticas del neoliberalismo que distinguen las mutaciones en la forma social capitalista ocurridas desde mediados de la década del setenta del siglo pasado. Por otra parte se busca analizar</w:t>
      </w:r>
      <w:r w:rsidR="00C55EFC">
        <w:rPr>
          <w:rFonts w:asciiTheme="minorHAnsi" w:hAnsiTheme="minorHAnsi" w:cstheme="minorHAnsi"/>
          <w:color w:val="000000"/>
          <w:lang w:val="es-AR"/>
        </w:rPr>
        <w:t xml:space="preserve"> las</w:t>
      </w:r>
      <w:r w:rsidR="00364097">
        <w:rPr>
          <w:rFonts w:asciiTheme="minorHAnsi" w:hAnsiTheme="minorHAnsi" w:cstheme="minorHAnsi"/>
          <w:color w:val="000000"/>
          <w:lang w:val="es-AR"/>
        </w:rPr>
        <w:t xml:space="preserve"> transformaciones en curso en el contexto de la emergencia de gobiernos de ultraderecha en la región</w:t>
      </w:r>
      <w:r w:rsidR="007726A8">
        <w:rPr>
          <w:rFonts w:asciiTheme="minorHAnsi" w:hAnsiTheme="minorHAnsi" w:cstheme="minorHAnsi"/>
          <w:color w:val="000000"/>
          <w:lang w:val="es-AR"/>
        </w:rPr>
        <w:t xml:space="preserve"> como así también el devenir de </w:t>
      </w:r>
      <w:r w:rsidRPr="006163D9">
        <w:rPr>
          <w:rFonts w:asciiTheme="minorHAnsi" w:hAnsiTheme="minorHAnsi" w:cstheme="minorHAnsi"/>
          <w:color w:val="000000"/>
          <w:lang w:val="es-AR"/>
        </w:rPr>
        <w:t xml:space="preserve">los procesos de interpelación sociopolítica al neoliberalismo </w:t>
      </w:r>
      <w:r w:rsidR="007726A8">
        <w:rPr>
          <w:rFonts w:asciiTheme="minorHAnsi" w:hAnsiTheme="minorHAnsi" w:cstheme="minorHAnsi"/>
          <w:color w:val="000000"/>
          <w:lang w:val="es-AR"/>
        </w:rPr>
        <w:t xml:space="preserve">y los desafíos que </w:t>
      </w:r>
      <w:r w:rsidR="004174AC">
        <w:rPr>
          <w:rFonts w:asciiTheme="minorHAnsi" w:hAnsiTheme="minorHAnsi" w:cstheme="minorHAnsi"/>
          <w:color w:val="000000"/>
          <w:lang w:val="es-AR"/>
        </w:rPr>
        <w:t>enf</w:t>
      </w:r>
      <w:r w:rsidR="00C22713">
        <w:rPr>
          <w:rFonts w:asciiTheme="minorHAnsi" w:hAnsiTheme="minorHAnsi" w:cstheme="minorHAnsi"/>
          <w:color w:val="000000"/>
          <w:lang w:val="es-AR"/>
        </w:rPr>
        <w:t xml:space="preserve">rentan </w:t>
      </w:r>
      <w:r w:rsidR="007726A8">
        <w:rPr>
          <w:rFonts w:asciiTheme="minorHAnsi" w:hAnsiTheme="minorHAnsi" w:cstheme="minorHAnsi"/>
          <w:color w:val="000000"/>
          <w:lang w:val="es-AR"/>
        </w:rPr>
        <w:t>actualmente</w:t>
      </w:r>
      <w:r w:rsidR="00AD43DF">
        <w:rPr>
          <w:rFonts w:asciiTheme="minorHAnsi" w:hAnsiTheme="minorHAnsi" w:cstheme="minorHAnsi"/>
          <w:color w:val="000000"/>
          <w:lang w:val="es-AR"/>
        </w:rPr>
        <w:t xml:space="preserve"> en un contexto regional signado por la </w:t>
      </w:r>
      <w:r w:rsidR="00DA4F31" w:rsidRPr="0090166B">
        <w:rPr>
          <w:rFonts w:asciiTheme="minorHAnsi" w:hAnsiTheme="minorHAnsi" w:cstheme="minorHAnsi"/>
          <w:color w:val="000000" w:themeColor="text1"/>
          <w:lang w:val="es-AR"/>
        </w:rPr>
        <w:t xml:space="preserve">pretensión estadounidense, </w:t>
      </w:r>
      <w:r w:rsidR="0090166B">
        <w:rPr>
          <w:rFonts w:asciiTheme="minorHAnsi" w:hAnsiTheme="minorHAnsi" w:cstheme="minorHAnsi"/>
          <w:color w:val="000000" w:themeColor="text1"/>
          <w:lang w:val="es-AR"/>
        </w:rPr>
        <w:t>condensada</w:t>
      </w:r>
      <w:r w:rsidR="00DA4F31" w:rsidRPr="0090166B">
        <w:rPr>
          <w:rFonts w:asciiTheme="minorHAnsi" w:hAnsiTheme="minorHAnsi" w:cstheme="minorHAnsi"/>
          <w:color w:val="000000" w:themeColor="text1"/>
          <w:lang w:val="es-AR"/>
        </w:rPr>
        <w:t xml:space="preserve"> en la nueva Estrategia de </w:t>
      </w:r>
      <w:r w:rsidR="00DA4F31" w:rsidRPr="0090166B">
        <w:rPr>
          <w:rFonts w:asciiTheme="minorHAnsi" w:hAnsiTheme="minorHAnsi" w:cstheme="minorHAnsi"/>
          <w:color w:val="000000" w:themeColor="text1"/>
          <w:lang w:val="es-AR"/>
        </w:rPr>
        <w:lastRenderedPageBreak/>
        <w:t xml:space="preserve">Seguridad Nacional </w:t>
      </w:r>
      <w:r w:rsidR="003458A0">
        <w:rPr>
          <w:rFonts w:asciiTheme="minorHAnsi" w:hAnsiTheme="minorHAnsi" w:cstheme="minorHAnsi"/>
          <w:color w:val="000000" w:themeColor="text1"/>
          <w:lang w:val="es-AR"/>
        </w:rPr>
        <w:t>hecha pública</w:t>
      </w:r>
      <w:r w:rsidR="00DA4F31" w:rsidRPr="0090166B">
        <w:rPr>
          <w:rFonts w:asciiTheme="minorHAnsi" w:hAnsiTheme="minorHAnsi" w:cstheme="minorHAnsi"/>
          <w:color w:val="000000" w:themeColor="text1"/>
          <w:lang w:val="es-AR"/>
        </w:rPr>
        <w:t xml:space="preserve"> a finales de 2025, </w:t>
      </w:r>
      <w:r w:rsidR="00213374" w:rsidRPr="0090166B">
        <w:rPr>
          <w:rFonts w:asciiTheme="minorHAnsi" w:hAnsiTheme="minorHAnsi" w:cstheme="minorHAnsi"/>
          <w:color w:val="000000" w:themeColor="text1"/>
          <w:lang w:val="es-AR"/>
        </w:rPr>
        <w:t xml:space="preserve">que busca </w:t>
      </w:r>
      <w:r w:rsidR="00DA4F31" w:rsidRPr="0090166B">
        <w:rPr>
          <w:rFonts w:asciiTheme="minorHAnsi" w:hAnsiTheme="minorHAnsi" w:cstheme="minorHAnsi"/>
          <w:color w:val="000000" w:themeColor="text1"/>
          <w:lang w:val="es-AR"/>
        </w:rPr>
        <w:t>restaurar el dominio geopolítico estadounidense en el hemisferio occidental.</w:t>
      </w:r>
    </w:p>
    <w:p w14:paraId="5D550308" w14:textId="77777777" w:rsidR="006163D9" w:rsidRPr="006163D9" w:rsidRDefault="006163D9" w:rsidP="006163D9">
      <w:pPr>
        <w:jc w:val="both"/>
        <w:rPr>
          <w:rFonts w:asciiTheme="minorHAnsi" w:hAnsiTheme="minorHAnsi" w:cstheme="minorHAnsi"/>
          <w:b/>
          <w:color w:val="000000"/>
          <w:sz w:val="22"/>
          <w:szCs w:val="22"/>
          <w:u w:val="single"/>
          <w:lang w:val="es-AR"/>
        </w:rPr>
      </w:pPr>
    </w:p>
    <w:p w14:paraId="21622B17" w14:textId="77777777" w:rsidR="006163D9" w:rsidRPr="006163D9" w:rsidRDefault="006163D9" w:rsidP="006163D9">
      <w:pPr>
        <w:rPr>
          <w:rFonts w:asciiTheme="minorHAnsi" w:hAnsiTheme="minorHAnsi" w:cstheme="minorHAnsi"/>
          <w:color w:val="000000"/>
          <w:sz w:val="22"/>
          <w:szCs w:val="22"/>
          <w:lang w:val="es-AR"/>
        </w:rPr>
      </w:pPr>
    </w:p>
    <w:p w14:paraId="4E1BDB62" w14:textId="77777777" w:rsidR="006163D9" w:rsidRPr="006163D9" w:rsidRDefault="006163D9" w:rsidP="006163D9">
      <w:pPr>
        <w:rPr>
          <w:rFonts w:asciiTheme="minorHAnsi" w:hAnsiTheme="minorHAnsi" w:cstheme="minorHAnsi"/>
          <w:b/>
          <w:color w:val="000000"/>
        </w:rPr>
      </w:pPr>
      <w:r w:rsidRPr="006163D9">
        <w:rPr>
          <w:rFonts w:asciiTheme="minorHAnsi" w:hAnsiTheme="minorHAnsi" w:cstheme="minorHAnsi"/>
          <w:b/>
          <w:color w:val="000000"/>
        </w:rPr>
        <w:t xml:space="preserve">2) </w:t>
      </w:r>
      <w:r w:rsidRPr="006163D9">
        <w:rPr>
          <w:rFonts w:asciiTheme="minorHAnsi" w:hAnsiTheme="minorHAnsi" w:cstheme="minorHAnsi"/>
          <w:b/>
          <w:color w:val="000000"/>
          <w:u w:val="single"/>
        </w:rPr>
        <w:t>METODOLOGÍA</w:t>
      </w:r>
      <w:r w:rsidRPr="006163D9">
        <w:rPr>
          <w:rFonts w:asciiTheme="minorHAnsi" w:hAnsiTheme="minorHAnsi" w:cstheme="minorHAnsi"/>
          <w:b/>
          <w:color w:val="000000"/>
        </w:rPr>
        <w:t xml:space="preserve"> </w:t>
      </w:r>
    </w:p>
    <w:p w14:paraId="1DBC2A20" w14:textId="77777777" w:rsidR="006163D9" w:rsidRPr="006163D9" w:rsidRDefault="006163D9" w:rsidP="006163D9">
      <w:pPr>
        <w:jc w:val="both"/>
        <w:rPr>
          <w:rFonts w:asciiTheme="minorHAnsi" w:hAnsiTheme="minorHAnsi" w:cstheme="minorHAnsi"/>
          <w:color w:val="000000"/>
          <w:sz w:val="22"/>
          <w:szCs w:val="22"/>
        </w:rPr>
      </w:pPr>
    </w:p>
    <w:p w14:paraId="56A8DA33" w14:textId="77777777" w:rsidR="006163D9" w:rsidRPr="006163D9" w:rsidRDefault="006163D9" w:rsidP="006163D9">
      <w:pPr>
        <w:jc w:val="both"/>
        <w:rPr>
          <w:rFonts w:asciiTheme="minorHAnsi" w:hAnsiTheme="minorHAnsi" w:cstheme="minorHAnsi"/>
          <w:color w:val="000000"/>
          <w:sz w:val="22"/>
          <w:szCs w:val="22"/>
          <w:lang w:val="es-AR"/>
        </w:rPr>
      </w:pPr>
      <w:r w:rsidRPr="006163D9">
        <w:rPr>
          <w:rFonts w:asciiTheme="minorHAnsi" w:hAnsiTheme="minorHAnsi" w:cstheme="minorHAnsi"/>
          <w:color w:val="000000"/>
          <w:sz w:val="22"/>
          <w:szCs w:val="22"/>
          <w:lang w:val="es-AR"/>
        </w:rPr>
        <w:t xml:space="preserve">Las clases tendrán una modalidad teórico-práctica. Las temáticas de cada una de las clases serán presentadas por el docente y las mismas serán ampliadas y problematizadas a partir del tratamiento de la bibliografía correspondiente a cada clase.  </w:t>
      </w:r>
    </w:p>
    <w:p w14:paraId="26C7C8CB" w14:textId="77777777" w:rsidR="006163D9" w:rsidRPr="006163D9" w:rsidRDefault="006163D9" w:rsidP="006163D9">
      <w:pPr>
        <w:rPr>
          <w:rFonts w:asciiTheme="minorHAnsi" w:hAnsiTheme="minorHAnsi" w:cstheme="minorHAnsi"/>
          <w:b/>
          <w:color w:val="000000"/>
        </w:rPr>
      </w:pPr>
      <w:r w:rsidRPr="006163D9">
        <w:rPr>
          <w:rFonts w:asciiTheme="minorHAnsi" w:hAnsiTheme="minorHAnsi" w:cstheme="minorHAnsi"/>
          <w:color w:val="000000"/>
          <w:sz w:val="28"/>
        </w:rPr>
        <w:br w:type="page"/>
      </w:r>
      <w:r w:rsidRPr="006163D9">
        <w:rPr>
          <w:rFonts w:asciiTheme="minorHAnsi" w:hAnsiTheme="minorHAnsi" w:cstheme="minorHAnsi"/>
          <w:b/>
          <w:color w:val="000000"/>
        </w:rPr>
        <w:lastRenderedPageBreak/>
        <w:t xml:space="preserve">3) </w:t>
      </w:r>
      <w:r w:rsidRPr="006163D9">
        <w:rPr>
          <w:rFonts w:asciiTheme="minorHAnsi" w:hAnsiTheme="minorHAnsi" w:cstheme="minorHAnsi"/>
          <w:b/>
          <w:color w:val="000000"/>
          <w:u w:val="single"/>
        </w:rPr>
        <w:t>OBJETIVOS</w:t>
      </w:r>
      <w:r w:rsidRPr="006163D9">
        <w:rPr>
          <w:rFonts w:asciiTheme="minorHAnsi" w:hAnsiTheme="minorHAnsi" w:cstheme="minorHAnsi"/>
          <w:b/>
          <w:color w:val="000000"/>
        </w:rPr>
        <w:t xml:space="preserve"> </w:t>
      </w:r>
    </w:p>
    <w:p w14:paraId="596EEDA9" w14:textId="77777777" w:rsidR="006163D9" w:rsidRPr="006163D9" w:rsidRDefault="006163D9" w:rsidP="006163D9">
      <w:pPr>
        <w:rPr>
          <w:rFonts w:asciiTheme="minorHAnsi" w:hAnsiTheme="minorHAnsi" w:cstheme="minorHAnsi"/>
          <w:color w:val="000000"/>
          <w:sz w:val="28"/>
        </w:rPr>
      </w:pPr>
    </w:p>
    <w:p w14:paraId="0FA0450A" w14:textId="77777777" w:rsidR="006163D9" w:rsidRPr="006163D9" w:rsidRDefault="006163D9" w:rsidP="006163D9">
      <w:pPr>
        <w:rPr>
          <w:rFonts w:asciiTheme="minorHAnsi" w:hAnsiTheme="minorHAnsi" w:cstheme="minorHAnsi"/>
          <w:b/>
          <w:color w:val="000000"/>
        </w:rPr>
      </w:pPr>
      <w:r w:rsidRPr="006163D9">
        <w:rPr>
          <w:rFonts w:asciiTheme="minorHAnsi" w:hAnsiTheme="minorHAnsi" w:cstheme="minorHAnsi"/>
          <w:b/>
          <w:color w:val="000000"/>
        </w:rPr>
        <w:t>Objetivo general:</w:t>
      </w:r>
    </w:p>
    <w:p w14:paraId="12853F8B" w14:textId="77777777" w:rsidR="006163D9" w:rsidRPr="006163D9" w:rsidRDefault="006163D9" w:rsidP="006163D9">
      <w:pPr>
        <w:rPr>
          <w:rFonts w:asciiTheme="minorHAnsi" w:hAnsiTheme="minorHAnsi" w:cstheme="minorHAnsi"/>
          <w:color w:val="000000"/>
          <w:sz w:val="28"/>
        </w:rPr>
      </w:pPr>
    </w:p>
    <w:p w14:paraId="1CE35FBC" w14:textId="77777777" w:rsidR="006163D9" w:rsidRPr="006163D9" w:rsidRDefault="006163D9" w:rsidP="006163D9">
      <w:pPr>
        <w:numPr>
          <w:ilvl w:val="0"/>
          <w:numId w:val="3"/>
        </w:numPr>
        <w:jc w:val="both"/>
        <w:rPr>
          <w:rFonts w:asciiTheme="minorHAnsi" w:hAnsiTheme="minorHAnsi" w:cstheme="minorHAnsi"/>
          <w:b/>
          <w:color w:val="000000"/>
        </w:rPr>
      </w:pPr>
      <w:r w:rsidRPr="006163D9">
        <w:rPr>
          <w:rFonts w:asciiTheme="minorHAnsi" w:hAnsiTheme="minorHAnsi" w:cstheme="minorHAnsi"/>
          <w:color w:val="000000"/>
          <w:sz w:val="22"/>
          <w:szCs w:val="22"/>
        </w:rPr>
        <w:t>Aportar herramientas teóricas para la comprensión y alcance de las transformaciones estatales durante el ciclo capitalista neoliberal en Nuestra América.</w:t>
      </w:r>
    </w:p>
    <w:p w14:paraId="59DC7787" w14:textId="77777777" w:rsidR="006163D9" w:rsidRPr="006163D9" w:rsidRDefault="006163D9" w:rsidP="006163D9">
      <w:pPr>
        <w:ind w:left="720"/>
        <w:jc w:val="both"/>
        <w:rPr>
          <w:rFonts w:asciiTheme="minorHAnsi" w:hAnsiTheme="minorHAnsi" w:cstheme="minorHAnsi"/>
          <w:bCs/>
          <w:color w:val="000000"/>
        </w:rPr>
      </w:pPr>
    </w:p>
    <w:p w14:paraId="79E253C6" w14:textId="77777777" w:rsidR="006163D9" w:rsidRPr="006163D9" w:rsidRDefault="006163D9" w:rsidP="006163D9">
      <w:pPr>
        <w:numPr>
          <w:ilvl w:val="0"/>
          <w:numId w:val="3"/>
        </w:numPr>
        <w:jc w:val="both"/>
        <w:rPr>
          <w:rFonts w:asciiTheme="minorHAnsi" w:hAnsiTheme="minorHAnsi" w:cstheme="minorHAnsi"/>
          <w:b/>
          <w:color w:val="000000"/>
        </w:rPr>
      </w:pPr>
      <w:r w:rsidRPr="006163D9">
        <w:rPr>
          <w:rFonts w:asciiTheme="minorHAnsi" w:hAnsiTheme="minorHAnsi" w:cstheme="minorHAnsi"/>
          <w:b/>
          <w:color w:val="000000"/>
        </w:rPr>
        <w:t>Objetivos específicos:</w:t>
      </w:r>
    </w:p>
    <w:p w14:paraId="7AB4DC0C" w14:textId="77777777" w:rsidR="006163D9" w:rsidRPr="006163D9" w:rsidRDefault="006163D9" w:rsidP="006163D9">
      <w:pPr>
        <w:jc w:val="both"/>
        <w:rPr>
          <w:rFonts w:asciiTheme="minorHAnsi" w:hAnsiTheme="minorHAnsi" w:cstheme="minorHAnsi"/>
          <w:color w:val="000000"/>
          <w:sz w:val="22"/>
          <w:szCs w:val="22"/>
        </w:rPr>
      </w:pPr>
    </w:p>
    <w:p w14:paraId="076AA1CA" w14:textId="77777777" w:rsidR="006163D9" w:rsidRPr="006163D9" w:rsidRDefault="006163D9" w:rsidP="006163D9">
      <w:pPr>
        <w:numPr>
          <w:ilvl w:val="0"/>
          <w:numId w:val="2"/>
        </w:numPr>
        <w:jc w:val="both"/>
        <w:rPr>
          <w:rFonts w:asciiTheme="minorHAnsi" w:hAnsiTheme="minorHAnsi" w:cstheme="minorHAnsi"/>
          <w:color w:val="000000"/>
          <w:sz w:val="22"/>
          <w:szCs w:val="22"/>
          <w:lang w:val="es-AR"/>
        </w:rPr>
      </w:pPr>
      <w:r w:rsidRPr="006163D9">
        <w:rPr>
          <w:rFonts w:asciiTheme="minorHAnsi" w:hAnsiTheme="minorHAnsi" w:cstheme="minorHAnsi"/>
          <w:color w:val="000000"/>
          <w:sz w:val="22"/>
          <w:szCs w:val="22"/>
          <w:lang w:val="es-AR"/>
        </w:rPr>
        <w:t xml:space="preserve">Problematizar el concepto de neoliberalismo y contribuir a su entendimiento en un sentido amplio, como una nueva racionalidad de gobierno vinculada a las mutaciones en la forma social capitalista ocurridas desde finales de siglo XX. </w:t>
      </w:r>
    </w:p>
    <w:p w14:paraId="20CD6560" w14:textId="77777777" w:rsidR="006163D9" w:rsidRPr="006163D9" w:rsidRDefault="006163D9" w:rsidP="006163D9">
      <w:pPr>
        <w:ind w:left="720"/>
        <w:jc w:val="both"/>
        <w:rPr>
          <w:rFonts w:asciiTheme="minorHAnsi" w:hAnsiTheme="minorHAnsi" w:cstheme="minorHAnsi"/>
          <w:color w:val="000000"/>
          <w:sz w:val="22"/>
          <w:szCs w:val="22"/>
          <w:lang w:val="es-AR"/>
        </w:rPr>
      </w:pPr>
    </w:p>
    <w:p w14:paraId="02B6E70D" w14:textId="77777777" w:rsidR="006163D9" w:rsidRPr="006163D9" w:rsidRDefault="006163D9" w:rsidP="006163D9">
      <w:pPr>
        <w:numPr>
          <w:ilvl w:val="0"/>
          <w:numId w:val="2"/>
        </w:numPr>
        <w:jc w:val="both"/>
        <w:rPr>
          <w:rFonts w:asciiTheme="minorHAnsi" w:hAnsiTheme="minorHAnsi" w:cstheme="minorHAnsi"/>
          <w:color w:val="000000"/>
          <w:sz w:val="22"/>
          <w:szCs w:val="22"/>
          <w:lang w:val="es-AR"/>
        </w:rPr>
      </w:pPr>
      <w:r w:rsidRPr="006163D9">
        <w:rPr>
          <w:rFonts w:asciiTheme="minorHAnsi" w:hAnsiTheme="minorHAnsi" w:cstheme="minorHAnsi"/>
          <w:color w:val="000000"/>
          <w:sz w:val="22"/>
          <w:szCs w:val="22"/>
          <w:lang w:val="es-AR"/>
        </w:rPr>
        <w:t>Analizar las mutaciones en los principios fundantes de la acción estatal característicos de la racionalidad neoliberal, interrogando críticamente la idea de la “extinción del Estado” bajo el neoliberalismo.</w:t>
      </w:r>
    </w:p>
    <w:p w14:paraId="3DCA82AA" w14:textId="77777777" w:rsidR="006163D9" w:rsidRPr="006163D9" w:rsidRDefault="006163D9" w:rsidP="006163D9">
      <w:pPr>
        <w:jc w:val="both"/>
        <w:rPr>
          <w:rFonts w:asciiTheme="minorHAnsi" w:hAnsiTheme="minorHAnsi" w:cstheme="minorHAnsi"/>
          <w:color w:val="000000"/>
          <w:sz w:val="22"/>
          <w:szCs w:val="22"/>
          <w:lang w:val="es-AR"/>
        </w:rPr>
      </w:pPr>
    </w:p>
    <w:p w14:paraId="1D037C4B" w14:textId="77777777" w:rsidR="006163D9" w:rsidRPr="006163D9" w:rsidRDefault="006163D9" w:rsidP="006163D9">
      <w:pPr>
        <w:numPr>
          <w:ilvl w:val="0"/>
          <w:numId w:val="2"/>
        </w:numPr>
        <w:jc w:val="both"/>
        <w:rPr>
          <w:rFonts w:asciiTheme="minorHAnsi" w:hAnsiTheme="minorHAnsi" w:cstheme="minorHAnsi"/>
          <w:color w:val="000000"/>
          <w:sz w:val="22"/>
          <w:szCs w:val="22"/>
          <w:lang w:val="es-AR"/>
        </w:rPr>
      </w:pPr>
      <w:r w:rsidRPr="006163D9">
        <w:rPr>
          <w:rFonts w:asciiTheme="minorHAnsi" w:hAnsiTheme="minorHAnsi" w:cstheme="minorHAnsi"/>
          <w:color w:val="000000"/>
          <w:sz w:val="22"/>
          <w:szCs w:val="22"/>
          <w:lang w:val="es-AR"/>
        </w:rPr>
        <w:t>Brindar elementos de análisis que permitan comprender las características que asumieron a lo largo de las últimas décadas los procesos de interpelación a las políticas neoliberales, sus efectos sobre la evolución política reciente en América Latina.</w:t>
      </w:r>
    </w:p>
    <w:p w14:paraId="29C40D22" w14:textId="77777777" w:rsidR="006163D9" w:rsidRPr="006163D9" w:rsidRDefault="006163D9" w:rsidP="006163D9">
      <w:pPr>
        <w:jc w:val="both"/>
        <w:rPr>
          <w:rFonts w:asciiTheme="minorHAnsi" w:hAnsiTheme="minorHAnsi" w:cstheme="minorHAnsi"/>
          <w:color w:val="000000"/>
          <w:sz w:val="22"/>
          <w:szCs w:val="22"/>
          <w:lang w:val="es-AR"/>
        </w:rPr>
      </w:pPr>
    </w:p>
    <w:p w14:paraId="61389A8E" w14:textId="77777777" w:rsidR="006163D9" w:rsidRPr="006163D9" w:rsidRDefault="006163D9" w:rsidP="006163D9">
      <w:pPr>
        <w:numPr>
          <w:ilvl w:val="0"/>
          <w:numId w:val="2"/>
        </w:numPr>
        <w:jc w:val="both"/>
        <w:rPr>
          <w:rFonts w:asciiTheme="minorHAnsi" w:hAnsiTheme="minorHAnsi" w:cstheme="minorHAnsi"/>
          <w:color w:val="000000"/>
          <w:sz w:val="22"/>
          <w:szCs w:val="22"/>
          <w:lang w:val="es-AR"/>
        </w:rPr>
      </w:pPr>
      <w:r w:rsidRPr="006163D9">
        <w:rPr>
          <w:rFonts w:asciiTheme="minorHAnsi" w:hAnsiTheme="minorHAnsi" w:cstheme="minorHAnsi"/>
          <w:color w:val="000000"/>
          <w:sz w:val="22"/>
          <w:szCs w:val="22"/>
          <w:lang w:val="es-AR"/>
        </w:rPr>
        <w:t xml:space="preserve">Estimular la lectura y el análisis bibliográfico de textos de investigadores/as e intelectuales latinoamericanos/as que han contribuido a lo largo de décadas al desarrollo de una vasta tradición de pensamiento social propio en la región. </w:t>
      </w:r>
    </w:p>
    <w:p w14:paraId="538E252F" w14:textId="77777777" w:rsidR="006163D9" w:rsidRPr="006163D9" w:rsidRDefault="006163D9" w:rsidP="006163D9">
      <w:pPr>
        <w:jc w:val="both"/>
        <w:rPr>
          <w:rFonts w:asciiTheme="minorHAnsi" w:hAnsiTheme="minorHAnsi" w:cstheme="minorHAnsi"/>
          <w:color w:val="000000"/>
          <w:sz w:val="22"/>
          <w:szCs w:val="22"/>
          <w:lang w:val="es-AR"/>
        </w:rPr>
      </w:pPr>
    </w:p>
    <w:p w14:paraId="0F354F9F" w14:textId="77777777" w:rsidR="006163D9" w:rsidRPr="006163D9" w:rsidRDefault="006163D9" w:rsidP="006163D9">
      <w:pPr>
        <w:rPr>
          <w:rFonts w:asciiTheme="minorHAnsi" w:hAnsiTheme="minorHAnsi" w:cstheme="minorHAnsi"/>
          <w:b/>
          <w:color w:val="000000"/>
        </w:rPr>
      </w:pPr>
      <w:r w:rsidRPr="006163D9">
        <w:rPr>
          <w:rFonts w:asciiTheme="minorHAnsi" w:hAnsiTheme="minorHAnsi" w:cstheme="minorHAnsi"/>
          <w:b/>
          <w:color w:val="000000"/>
        </w:rPr>
        <w:t xml:space="preserve">4) </w:t>
      </w:r>
      <w:r w:rsidRPr="006163D9">
        <w:rPr>
          <w:rFonts w:asciiTheme="minorHAnsi" w:hAnsiTheme="minorHAnsi" w:cstheme="minorHAnsi"/>
          <w:b/>
          <w:color w:val="000000"/>
          <w:u w:val="single"/>
        </w:rPr>
        <w:t>EVALUACIÓN</w:t>
      </w:r>
      <w:r w:rsidRPr="006163D9">
        <w:rPr>
          <w:rFonts w:asciiTheme="minorHAnsi" w:hAnsiTheme="minorHAnsi" w:cstheme="minorHAnsi"/>
          <w:b/>
          <w:color w:val="000000"/>
        </w:rPr>
        <w:t>:</w:t>
      </w:r>
    </w:p>
    <w:p w14:paraId="0B3C4E8C" w14:textId="77777777" w:rsidR="006163D9" w:rsidRPr="006163D9" w:rsidRDefault="006163D9" w:rsidP="006163D9">
      <w:pPr>
        <w:jc w:val="both"/>
        <w:rPr>
          <w:rFonts w:asciiTheme="minorHAnsi" w:hAnsiTheme="minorHAnsi" w:cstheme="minorHAnsi"/>
          <w:color w:val="000000"/>
          <w:sz w:val="22"/>
          <w:szCs w:val="22"/>
          <w:u w:val="single"/>
          <w:lang w:val="es-AR"/>
        </w:rPr>
      </w:pPr>
    </w:p>
    <w:p w14:paraId="239E04C9" w14:textId="77777777" w:rsidR="006163D9" w:rsidRPr="006163D9" w:rsidRDefault="006163D9" w:rsidP="006163D9">
      <w:pPr>
        <w:jc w:val="both"/>
        <w:rPr>
          <w:rFonts w:asciiTheme="minorHAnsi" w:hAnsiTheme="minorHAnsi" w:cstheme="minorHAnsi"/>
          <w:color w:val="000000"/>
          <w:sz w:val="22"/>
          <w:szCs w:val="22"/>
          <w:lang w:val="es-AR"/>
        </w:rPr>
      </w:pPr>
      <w:r w:rsidRPr="006163D9">
        <w:rPr>
          <w:rFonts w:asciiTheme="minorHAnsi" w:hAnsiTheme="minorHAnsi" w:cstheme="minorHAnsi"/>
          <w:color w:val="000000"/>
          <w:sz w:val="22"/>
          <w:szCs w:val="22"/>
          <w:lang w:val="es-AR"/>
        </w:rPr>
        <w:t>Para la evaluación académica los estudiantes deberán presentar un trabajo final escrito de una extensión mínima de 15 (quince) páginas y máxima de 20 (veinte) páginas (a 1,5 espacio tamaño letra 12) que deberá estar relacionado con algunas de las temáticas tratadas durante el curso o bien con alguna temática de actualidad latinoamericana seleccionada por el/la estudiante. Los alumnos deberán utilizar, al menos, parte de la bibliografía del curso (puede ser incluida toda la bibliografía opcional que se considere pertinente). En caso de ser requerido por los estudiantes el docente pondrá a disposición una ampliación bibliográfica vinculada con cada una de las opciones temáticas.</w:t>
      </w:r>
    </w:p>
    <w:p w14:paraId="002A6824" w14:textId="77777777" w:rsidR="006163D9" w:rsidRPr="006163D9" w:rsidRDefault="006163D9" w:rsidP="006163D9">
      <w:pPr>
        <w:rPr>
          <w:rFonts w:asciiTheme="minorHAnsi" w:hAnsiTheme="minorHAnsi" w:cstheme="minorHAnsi"/>
          <w:b/>
          <w:color w:val="000000"/>
        </w:rPr>
      </w:pPr>
      <w:r w:rsidRPr="006163D9">
        <w:rPr>
          <w:rFonts w:asciiTheme="minorHAnsi" w:hAnsiTheme="minorHAnsi" w:cstheme="minorHAnsi"/>
          <w:color w:val="000000"/>
          <w:sz w:val="22"/>
          <w:szCs w:val="22"/>
          <w:lang w:val="es-AR"/>
        </w:rPr>
        <w:br w:type="page"/>
      </w:r>
      <w:r w:rsidRPr="006163D9">
        <w:rPr>
          <w:rFonts w:asciiTheme="minorHAnsi" w:hAnsiTheme="minorHAnsi" w:cstheme="minorHAnsi"/>
          <w:b/>
          <w:color w:val="000000"/>
        </w:rPr>
        <w:lastRenderedPageBreak/>
        <w:t xml:space="preserve">5) </w:t>
      </w:r>
      <w:r w:rsidRPr="006163D9">
        <w:rPr>
          <w:rFonts w:asciiTheme="minorHAnsi" w:hAnsiTheme="minorHAnsi" w:cstheme="minorHAnsi"/>
          <w:b/>
          <w:color w:val="000000"/>
          <w:u w:val="single"/>
        </w:rPr>
        <w:t>CONTENIDOS</w:t>
      </w:r>
      <w:r w:rsidRPr="006163D9">
        <w:rPr>
          <w:rFonts w:asciiTheme="minorHAnsi" w:hAnsiTheme="minorHAnsi" w:cstheme="minorHAnsi"/>
          <w:b/>
          <w:color w:val="000000"/>
        </w:rPr>
        <w:t xml:space="preserve"> </w:t>
      </w:r>
    </w:p>
    <w:p w14:paraId="75E9EDBD" w14:textId="77777777" w:rsidR="006163D9" w:rsidRPr="006163D9" w:rsidRDefault="006163D9" w:rsidP="006163D9">
      <w:pPr>
        <w:rPr>
          <w:rFonts w:asciiTheme="minorHAnsi" w:hAnsiTheme="minorHAnsi" w:cstheme="minorHAnsi"/>
          <w:color w:val="000000"/>
          <w:sz w:val="28"/>
        </w:rPr>
      </w:pPr>
    </w:p>
    <w:p w14:paraId="2A526280" w14:textId="77777777" w:rsidR="006163D9" w:rsidRPr="006163D9" w:rsidRDefault="006163D9" w:rsidP="006163D9">
      <w:pPr>
        <w:rPr>
          <w:rFonts w:asciiTheme="minorHAnsi" w:hAnsiTheme="minorHAnsi" w:cstheme="minorHAnsi"/>
          <w:b/>
          <w:color w:val="000000"/>
          <w:sz w:val="22"/>
          <w:szCs w:val="22"/>
        </w:rPr>
      </w:pPr>
      <w:r w:rsidRPr="006163D9">
        <w:rPr>
          <w:rFonts w:asciiTheme="minorHAnsi" w:hAnsiTheme="minorHAnsi" w:cstheme="minorHAnsi"/>
          <w:b/>
          <w:color w:val="000000"/>
          <w:sz w:val="22"/>
          <w:szCs w:val="22"/>
        </w:rPr>
        <w:t>UNIDAD I: Neoliberalismo y mutaciones en la forma social capitalista.</w:t>
      </w:r>
    </w:p>
    <w:p w14:paraId="35998D83" w14:textId="77777777" w:rsidR="006163D9" w:rsidRPr="006163D9" w:rsidRDefault="006163D9" w:rsidP="006163D9">
      <w:pPr>
        <w:jc w:val="both"/>
        <w:rPr>
          <w:rFonts w:asciiTheme="minorHAnsi" w:hAnsiTheme="minorHAnsi" w:cstheme="minorHAnsi"/>
          <w:color w:val="000000"/>
        </w:rPr>
      </w:pPr>
    </w:p>
    <w:p w14:paraId="5ED6993A" w14:textId="77777777" w:rsidR="006163D9" w:rsidRPr="006163D9" w:rsidRDefault="006163D9" w:rsidP="006163D9">
      <w:pPr>
        <w:jc w:val="both"/>
        <w:rPr>
          <w:rFonts w:asciiTheme="minorHAnsi" w:hAnsiTheme="minorHAnsi" w:cstheme="minorHAnsi"/>
          <w:color w:val="000000"/>
          <w:sz w:val="22"/>
          <w:szCs w:val="22"/>
        </w:rPr>
      </w:pPr>
      <w:r w:rsidRPr="006163D9">
        <w:rPr>
          <w:rFonts w:asciiTheme="minorHAnsi" w:hAnsiTheme="minorHAnsi" w:cstheme="minorHAnsi"/>
          <w:color w:val="000000"/>
          <w:sz w:val="22"/>
          <w:szCs w:val="22"/>
        </w:rPr>
        <w:t>Consideraciones preliminares para la conceptualización del neoliberalismo. Neoliberalismo, capitalismo, globalización e imperialismo. Racionalidades de gobierno y arte neoliberal de gobierno. Trayectoria y corrientes del pensamiento neoliberal. Des-democratización y “Estado mínimo”. Neoliberalismo, mercantilización y acumulación por desposesión. El Estado neoliberal como “guardián” del derecho privado.</w:t>
      </w:r>
    </w:p>
    <w:p w14:paraId="69C14093" w14:textId="77777777" w:rsidR="006163D9" w:rsidRPr="006163D9" w:rsidRDefault="006163D9" w:rsidP="006163D9">
      <w:pPr>
        <w:jc w:val="both"/>
        <w:rPr>
          <w:rFonts w:asciiTheme="minorHAnsi" w:hAnsiTheme="minorHAnsi" w:cstheme="minorHAnsi"/>
          <w:b/>
          <w:color w:val="000000"/>
          <w:sz w:val="22"/>
          <w:szCs w:val="22"/>
        </w:rPr>
      </w:pPr>
      <w:bookmarkStart w:id="0" w:name="OLE_LINK5"/>
      <w:bookmarkStart w:id="1" w:name="OLE_LINK6"/>
    </w:p>
    <w:p w14:paraId="35D746EE" w14:textId="77777777" w:rsidR="006163D9" w:rsidRPr="006163D9" w:rsidRDefault="006163D9" w:rsidP="006163D9">
      <w:pPr>
        <w:rPr>
          <w:rFonts w:asciiTheme="minorHAnsi" w:hAnsiTheme="minorHAnsi" w:cstheme="minorHAnsi"/>
          <w:b/>
          <w:color w:val="000000"/>
          <w:sz w:val="22"/>
          <w:szCs w:val="22"/>
        </w:rPr>
      </w:pPr>
      <w:r w:rsidRPr="006163D9">
        <w:rPr>
          <w:rFonts w:asciiTheme="minorHAnsi" w:hAnsiTheme="minorHAnsi" w:cstheme="minorHAnsi"/>
          <w:b/>
          <w:color w:val="000000"/>
          <w:sz w:val="22"/>
          <w:szCs w:val="22"/>
        </w:rPr>
        <w:t>BIBLIOGRAFÍA</w:t>
      </w:r>
    </w:p>
    <w:p w14:paraId="1EC8F826" w14:textId="77777777" w:rsidR="006163D9" w:rsidRPr="006163D9" w:rsidRDefault="006163D9" w:rsidP="006163D9">
      <w:pPr>
        <w:rPr>
          <w:rFonts w:asciiTheme="minorHAnsi" w:hAnsiTheme="minorHAnsi" w:cstheme="minorHAnsi"/>
          <w:color w:val="000000"/>
          <w:sz w:val="22"/>
          <w:szCs w:val="22"/>
        </w:rPr>
      </w:pPr>
    </w:p>
    <w:p w14:paraId="1EE47B8F" w14:textId="77777777" w:rsidR="006163D9" w:rsidRPr="006163D9" w:rsidRDefault="006163D9" w:rsidP="006163D9">
      <w:pPr>
        <w:rPr>
          <w:rFonts w:asciiTheme="minorHAnsi" w:hAnsiTheme="minorHAnsi" w:cstheme="minorHAnsi"/>
          <w:b/>
          <w:color w:val="000000"/>
          <w:sz w:val="20"/>
          <w:szCs w:val="20"/>
        </w:rPr>
      </w:pPr>
      <w:r w:rsidRPr="006163D9">
        <w:rPr>
          <w:rFonts w:asciiTheme="minorHAnsi" w:hAnsiTheme="minorHAnsi" w:cstheme="minorHAnsi"/>
          <w:b/>
          <w:color w:val="000000"/>
          <w:sz w:val="20"/>
          <w:szCs w:val="20"/>
        </w:rPr>
        <w:t>BIBLIOGRAFÍA PRINCIPAL</w:t>
      </w:r>
    </w:p>
    <w:p w14:paraId="3E64E7CE" w14:textId="77777777" w:rsidR="006163D9" w:rsidRPr="006163D9" w:rsidRDefault="006163D9" w:rsidP="006163D9">
      <w:pPr>
        <w:rPr>
          <w:rFonts w:asciiTheme="minorHAnsi" w:hAnsiTheme="minorHAnsi" w:cstheme="minorHAnsi"/>
          <w:b/>
          <w:color w:val="000000"/>
          <w:sz w:val="20"/>
          <w:szCs w:val="20"/>
        </w:rPr>
      </w:pPr>
    </w:p>
    <w:p w14:paraId="401D8EEC" w14:textId="77777777" w:rsidR="006163D9" w:rsidRPr="006163D9" w:rsidRDefault="006163D9" w:rsidP="006163D9">
      <w:pPr>
        <w:jc w:val="both"/>
        <w:rPr>
          <w:rFonts w:asciiTheme="minorHAnsi" w:hAnsiTheme="minorHAnsi" w:cstheme="minorHAnsi"/>
          <w:color w:val="000000"/>
          <w:sz w:val="20"/>
          <w:szCs w:val="20"/>
          <w:lang w:val="es-AR"/>
        </w:rPr>
      </w:pPr>
      <w:r w:rsidRPr="006163D9">
        <w:rPr>
          <w:rFonts w:asciiTheme="minorHAnsi" w:hAnsiTheme="minorHAnsi" w:cstheme="minorHAnsi"/>
          <w:color w:val="000000"/>
          <w:sz w:val="20"/>
          <w:szCs w:val="20"/>
          <w:lang w:val="es-AR"/>
        </w:rPr>
        <w:t xml:space="preserve">Amin, Samir 2001 “Capitalismo, imperialismo, mundialización”, en Seoane, José, Taddei, Emilio. </w:t>
      </w:r>
      <w:r w:rsidRPr="006163D9">
        <w:rPr>
          <w:rFonts w:asciiTheme="minorHAnsi" w:hAnsiTheme="minorHAnsi" w:cstheme="minorHAnsi"/>
          <w:i/>
          <w:color w:val="000000"/>
          <w:sz w:val="20"/>
          <w:szCs w:val="20"/>
          <w:lang w:val="es-AR"/>
        </w:rPr>
        <w:t>Resistencias mundiales. De Seattle a Porto Alegre</w:t>
      </w:r>
      <w:r w:rsidRPr="006163D9">
        <w:rPr>
          <w:rFonts w:asciiTheme="minorHAnsi" w:hAnsiTheme="minorHAnsi" w:cstheme="minorHAnsi"/>
          <w:color w:val="000000"/>
          <w:sz w:val="20"/>
          <w:szCs w:val="20"/>
          <w:lang w:val="es-AR"/>
        </w:rPr>
        <w:t>. Buenos Aires: CLACSO, 2001, pp. 15-29.</w:t>
      </w:r>
    </w:p>
    <w:p w14:paraId="4900B958" w14:textId="77777777" w:rsidR="006163D9" w:rsidRPr="006163D9" w:rsidRDefault="006163D9" w:rsidP="006163D9">
      <w:pPr>
        <w:jc w:val="both"/>
        <w:rPr>
          <w:rFonts w:asciiTheme="minorHAnsi" w:hAnsiTheme="minorHAnsi" w:cstheme="minorHAnsi"/>
          <w:color w:val="000000"/>
          <w:sz w:val="20"/>
          <w:szCs w:val="20"/>
          <w:lang w:val="es-AR"/>
        </w:rPr>
      </w:pPr>
    </w:p>
    <w:p w14:paraId="3BD334FE" w14:textId="77777777" w:rsidR="006163D9" w:rsidRPr="006163D9" w:rsidRDefault="006163D9" w:rsidP="006163D9">
      <w:pPr>
        <w:jc w:val="both"/>
        <w:outlineLvl w:val="0"/>
        <w:rPr>
          <w:rFonts w:asciiTheme="minorHAnsi" w:hAnsiTheme="minorHAnsi" w:cstheme="minorHAnsi"/>
          <w:color w:val="000000"/>
          <w:sz w:val="20"/>
          <w:szCs w:val="20"/>
          <w:lang w:val="es-AR"/>
        </w:rPr>
      </w:pPr>
      <w:r w:rsidRPr="006163D9">
        <w:rPr>
          <w:rFonts w:asciiTheme="minorHAnsi" w:hAnsiTheme="minorHAnsi" w:cstheme="minorHAnsi"/>
          <w:color w:val="000000"/>
          <w:sz w:val="20"/>
          <w:szCs w:val="20"/>
          <w:lang w:val="es-AR"/>
        </w:rPr>
        <w:t xml:space="preserve">Foucault, Michel 2007 </w:t>
      </w:r>
      <w:r w:rsidRPr="006163D9">
        <w:rPr>
          <w:rFonts w:asciiTheme="minorHAnsi" w:hAnsiTheme="minorHAnsi" w:cstheme="minorHAnsi"/>
          <w:i/>
          <w:color w:val="000000"/>
          <w:sz w:val="20"/>
          <w:szCs w:val="20"/>
          <w:lang w:val="es-AR"/>
        </w:rPr>
        <w:t>Nacimiento de la biopolítica</w:t>
      </w:r>
      <w:r w:rsidRPr="006163D9">
        <w:rPr>
          <w:rFonts w:asciiTheme="minorHAnsi" w:hAnsiTheme="minorHAnsi" w:cstheme="minorHAnsi"/>
          <w:color w:val="000000"/>
          <w:sz w:val="20"/>
          <w:szCs w:val="20"/>
          <w:lang w:val="es-AR"/>
        </w:rPr>
        <w:t>, Buenos Aires: FCE, pp. 15-67.</w:t>
      </w:r>
    </w:p>
    <w:p w14:paraId="30A4CDD0" w14:textId="77777777" w:rsidR="006163D9" w:rsidRPr="006163D9" w:rsidRDefault="006163D9" w:rsidP="006163D9">
      <w:pPr>
        <w:jc w:val="both"/>
        <w:rPr>
          <w:rFonts w:asciiTheme="minorHAnsi" w:hAnsiTheme="minorHAnsi" w:cstheme="minorHAnsi"/>
          <w:color w:val="000000"/>
          <w:sz w:val="20"/>
          <w:szCs w:val="20"/>
          <w:lang w:val="es-AR"/>
        </w:rPr>
      </w:pPr>
    </w:p>
    <w:p w14:paraId="3D7880BA" w14:textId="77777777" w:rsidR="006163D9" w:rsidRPr="006163D9" w:rsidRDefault="006163D9" w:rsidP="006163D9">
      <w:pPr>
        <w:jc w:val="both"/>
        <w:outlineLvl w:val="0"/>
        <w:rPr>
          <w:rFonts w:asciiTheme="minorHAnsi" w:hAnsiTheme="minorHAnsi" w:cstheme="minorHAnsi"/>
          <w:color w:val="000000"/>
          <w:sz w:val="20"/>
          <w:szCs w:val="20"/>
          <w:lang w:val="es-AR"/>
        </w:rPr>
      </w:pPr>
      <w:r w:rsidRPr="006163D9">
        <w:rPr>
          <w:rFonts w:asciiTheme="minorHAnsi" w:hAnsiTheme="minorHAnsi" w:cstheme="minorHAnsi"/>
          <w:color w:val="000000"/>
          <w:sz w:val="20"/>
          <w:szCs w:val="20"/>
          <w:lang w:val="es-AR"/>
        </w:rPr>
        <w:t xml:space="preserve">Harvey, David 2007 </w:t>
      </w:r>
      <w:r w:rsidRPr="006163D9">
        <w:rPr>
          <w:rFonts w:asciiTheme="minorHAnsi" w:hAnsiTheme="minorHAnsi" w:cstheme="minorHAnsi"/>
          <w:i/>
          <w:color w:val="000000"/>
          <w:sz w:val="20"/>
          <w:szCs w:val="20"/>
          <w:lang w:val="es-AR"/>
        </w:rPr>
        <w:t>Breve historia del neoliberalismo</w:t>
      </w:r>
      <w:r w:rsidRPr="006163D9">
        <w:rPr>
          <w:rFonts w:asciiTheme="minorHAnsi" w:hAnsiTheme="minorHAnsi" w:cstheme="minorHAnsi"/>
          <w:color w:val="000000"/>
          <w:sz w:val="20"/>
          <w:szCs w:val="20"/>
          <w:lang w:val="es-AR"/>
        </w:rPr>
        <w:t>, pp. 45-106.</w:t>
      </w:r>
    </w:p>
    <w:p w14:paraId="52EF2314" w14:textId="77777777" w:rsidR="006163D9" w:rsidRPr="006163D9" w:rsidRDefault="006163D9" w:rsidP="006163D9">
      <w:pPr>
        <w:jc w:val="both"/>
        <w:rPr>
          <w:rFonts w:asciiTheme="minorHAnsi" w:hAnsiTheme="minorHAnsi" w:cstheme="minorHAnsi"/>
          <w:color w:val="000000"/>
          <w:sz w:val="20"/>
          <w:szCs w:val="20"/>
          <w:lang w:val="es-AR"/>
        </w:rPr>
      </w:pPr>
    </w:p>
    <w:p w14:paraId="3B21A95B" w14:textId="77777777" w:rsidR="006163D9" w:rsidRPr="006163D9" w:rsidRDefault="006163D9" w:rsidP="006163D9">
      <w:pPr>
        <w:jc w:val="both"/>
        <w:outlineLvl w:val="0"/>
        <w:rPr>
          <w:rFonts w:asciiTheme="minorHAnsi" w:hAnsiTheme="minorHAnsi" w:cstheme="minorHAnsi"/>
          <w:color w:val="000000"/>
          <w:sz w:val="20"/>
          <w:szCs w:val="20"/>
          <w:lang w:val="es-AR"/>
        </w:rPr>
      </w:pPr>
      <w:r w:rsidRPr="006163D9">
        <w:rPr>
          <w:rFonts w:asciiTheme="minorHAnsi" w:hAnsiTheme="minorHAnsi" w:cstheme="minorHAnsi"/>
          <w:color w:val="000000"/>
          <w:sz w:val="20"/>
          <w:szCs w:val="20"/>
          <w:lang w:val="es-AR"/>
        </w:rPr>
        <w:t xml:space="preserve">Hayek, Friedrich 2007 </w:t>
      </w:r>
      <w:r w:rsidRPr="006163D9">
        <w:rPr>
          <w:rFonts w:asciiTheme="minorHAnsi" w:hAnsiTheme="minorHAnsi" w:cstheme="minorHAnsi"/>
          <w:i/>
          <w:color w:val="000000"/>
          <w:sz w:val="20"/>
          <w:szCs w:val="20"/>
          <w:lang w:val="es-AR"/>
        </w:rPr>
        <w:t>El camino de la servidumbre</w:t>
      </w:r>
      <w:r w:rsidRPr="006163D9">
        <w:rPr>
          <w:rFonts w:asciiTheme="minorHAnsi" w:hAnsiTheme="minorHAnsi" w:cstheme="minorHAnsi"/>
          <w:color w:val="000000"/>
          <w:sz w:val="20"/>
          <w:szCs w:val="20"/>
          <w:lang w:val="es-AR"/>
        </w:rPr>
        <w:t>, Madrid: Alianza, pp. 39-61.</w:t>
      </w:r>
    </w:p>
    <w:p w14:paraId="156AE1E7" w14:textId="77777777" w:rsidR="006163D9" w:rsidRPr="006163D9" w:rsidRDefault="006163D9" w:rsidP="006163D9">
      <w:pPr>
        <w:jc w:val="both"/>
        <w:outlineLvl w:val="0"/>
        <w:rPr>
          <w:rFonts w:asciiTheme="minorHAnsi" w:hAnsiTheme="minorHAnsi" w:cstheme="minorHAnsi"/>
          <w:color w:val="000000"/>
          <w:sz w:val="20"/>
          <w:szCs w:val="20"/>
          <w:lang w:val="es-AR"/>
        </w:rPr>
      </w:pPr>
    </w:p>
    <w:p w14:paraId="4069063A" w14:textId="77777777" w:rsidR="006163D9" w:rsidRPr="006163D9" w:rsidRDefault="006163D9" w:rsidP="006163D9">
      <w:pPr>
        <w:jc w:val="both"/>
        <w:rPr>
          <w:rFonts w:asciiTheme="minorHAnsi" w:hAnsiTheme="minorHAnsi" w:cstheme="minorHAnsi"/>
          <w:color w:val="000000"/>
          <w:sz w:val="20"/>
          <w:szCs w:val="20"/>
          <w:lang w:val="es-AR"/>
        </w:rPr>
      </w:pPr>
      <w:proofErr w:type="spellStart"/>
      <w:r w:rsidRPr="006163D9">
        <w:rPr>
          <w:rFonts w:asciiTheme="minorHAnsi" w:hAnsiTheme="minorHAnsi" w:cstheme="minorHAnsi"/>
          <w:color w:val="000000"/>
          <w:sz w:val="20"/>
          <w:szCs w:val="20"/>
          <w:lang w:val="es-ES_tradnl"/>
        </w:rPr>
        <w:t>Jessop</w:t>
      </w:r>
      <w:proofErr w:type="spellEnd"/>
      <w:r w:rsidRPr="006163D9">
        <w:rPr>
          <w:rFonts w:asciiTheme="minorHAnsi" w:hAnsiTheme="minorHAnsi" w:cstheme="minorHAnsi"/>
          <w:color w:val="000000"/>
          <w:sz w:val="20"/>
          <w:szCs w:val="20"/>
          <w:lang w:val="es-ES_tradnl"/>
        </w:rPr>
        <w:t xml:space="preserve">, Bob 2014 “El Estado y el poder” </w:t>
      </w:r>
      <w:r w:rsidRPr="006163D9">
        <w:rPr>
          <w:rFonts w:asciiTheme="minorHAnsi" w:hAnsiTheme="minorHAnsi" w:cstheme="minorHAnsi"/>
          <w:color w:val="000000"/>
          <w:sz w:val="20"/>
          <w:szCs w:val="20"/>
          <w:lang w:val="es-AR"/>
        </w:rPr>
        <w:t xml:space="preserve">en </w:t>
      </w:r>
      <w:r w:rsidRPr="006163D9">
        <w:rPr>
          <w:rFonts w:asciiTheme="minorHAnsi" w:hAnsiTheme="minorHAnsi" w:cstheme="minorHAnsi"/>
          <w:i/>
          <w:color w:val="000000"/>
          <w:sz w:val="20"/>
          <w:szCs w:val="20"/>
          <w:lang w:val="es-AR"/>
        </w:rPr>
        <w:t>Utopía y praxis latinoamericana</w:t>
      </w:r>
      <w:r w:rsidRPr="006163D9">
        <w:rPr>
          <w:rFonts w:asciiTheme="minorHAnsi" w:hAnsiTheme="minorHAnsi" w:cstheme="minorHAnsi"/>
          <w:color w:val="000000"/>
          <w:sz w:val="20"/>
          <w:szCs w:val="20"/>
          <w:lang w:val="es-AR"/>
        </w:rPr>
        <w:t>, Venezuela: Universidad de Zulia, No. 66, pp.19-35.</w:t>
      </w:r>
    </w:p>
    <w:p w14:paraId="1820B876" w14:textId="77777777" w:rsidR="006163D9" w:rsidRPr="006163D9" w:rsidRDefault="006163D9" w:rsidP="006163D9">
      <w:pPr>
        <w:jc w:val="both"/>
        <w:rPr>
          <w:rFonts w:asciiTheme="minorHAnsi" w:hAnsiTheme="minorHAnsi" w:cstheme="minorHAnsi"/>
          <w:color w:val="000000"/>
          <w:sz w:val="20"/>
          <w:szCs w:val="20"/>
          <w:lang w:val="es-AR"/>
        </w:rPr>
      </w:pPr>
    </w:p>
    <w:p w14:paraId="3A515518" w14:textId="77777777" w:rsidR="006163D9" w:rsidRPr="006163D9" w:rsidRDefault="006163D9" w:rsidP="006163D9">
      <w:pPr>
        <w:jc w:val="both"/>
        <w:rPr>
          <w:rFonts w:asciiTheme="minorHAnsi" w:hAnsiTheme="minorHAnsi" w:cstheme="minorHAnsi"/>
          <w:color w:val="000000"/>
          <w:sz w:val="20"/>
          <w:szCs w:val="20"/>
          <w:lang w:val="es-AR"/>
        </w:rPr>
      </w:pPr>
      <w:r w:rsidRPr="006163D9">
        <w:rPr>
          <w:rFonts w:asciiTheme="minorHAnsi" w:hAnsiTheme="minorHAnsi" w:cstheme="minorHAnsi"/>
          <w:color w:val="000000"/>
          <w:sz w:val="20"/>
          <w:szCs w:val="20"/>
          <w:lang w:val="es-AR"/>
        </w:rPr>
        <w:t xml:space="preserve">Laval, Christian, Dardot, Pierre 2013 </w:t>
      </w:r>
      <w:r w:rsidRPr="006163D9">
        <w:rPr>
          <w:rFonts w:asciiTheme="minorHAnsi" w:hAnsiTheme="minorHAnsi" w:cstheme="minorHAnsi"/>
          <w:i/>
          <w:color w:val="000000"/>
          <w:sz w:val="20"/>
          <w:szCs w:val="20"/>
          <w:lang w:val="es-AR"/>
        </w:rPr>
        <w:t>La nueva razón del mundo. Un ensayo sobre la sociedad neoliberal</w:t>
      </w:r>
      <w:r w:rsidRPr="006163D9">
        <w:rPr>
          <w:rFonts w:asciiTheme="minorHAnsi" w:hAnsiTheme="minorHAnsi" w:cstheme="minorHAnsi"/>
          <w:color w:val="000000"/>
          <w:sz w:val="20"/>
          <w:szCs w:val="20"/>
          <w:lang w:val="es-AR"/>
        </w:rPr>
        <w:t>. Barcelona: Gedisa, pp. 273-324.</w:t>
      </w:r>
    </w:p>
    <w:p w14:paraId="5D3A4578" w14:textId="77777777" w:rsidR="006163D9" w:rsidRPr="006163D9" w:rsidRDefault="006163D9" w:rsidP="006163D9">
      <w:pPr>
        <w:rPr>
          <w:rFonts w:asciiTheme="minorHAnsi" w:hAnsiTheme="minorHAnsi" w:cstheme="minorHAnsi"/>
          <w:color w:val="000000"/>
          <w:sz w:val="20"/>
          <w:szCs w:val="20"/>
          <w:lang w:val="es-ES_tradnl"/>
        </w:rPr>
      </w:pPr>
    </w:p>
    <w:p w14:paraId="1F87FEF0" w14:textId="77777777" w:rsidR="006163D9" w:rsidRPr="006163D9" w:rsidRDefault="006163D9" w:rsidP="006163D9">
      <w:pPr>
        <w:autoSpaceDE w:val="0"/>
        <w:autoSpaceDN w:val="0"/>
        <w:adjustRightInd w:val="0"/>
        <w:rPr>
          <w:rFonts w:asciiTheme="minorHAnsi" w:hAnsiTheme="minorHAnsi" w:cstheme="minorHAnsi"/>
          <w:color w:val="000000"/>
          <w:sz w:val="20"/>
          <w:szCs w:val="20"/>
          <w:lang w:val="es-AR"/>
        </w:rPr>
      </w:pPr>
      <w:r w:rsidRPr="006163D9">
        <w:rPr>
          <w:rFonts w:asciiTheme="minorHAnsi" w:hAnsiTheme="minorHAnsi" w:cstheme="minorHAnsi"/>
          <w:color w:val="000000"/>
          <w:sz w:val="20"/>
          <w:szCs w:val="20"/>
          <w:lang w:val="es-AR"/>
        </w:rPr>
        <w:t xml:space="preserve">Murillo, Susana 2011 “Estado, sociedad civil y gubernamentalidad neoliberal” en </w:t>
      </w:r>
      <w:r w:rsidRPr="006163D9">
        <w:rPr>
          <w:rFonts w:asciiTheme="minorHAnsi" w:hAnsiTheme="minorHAnsi" w:cstheme="minorHAnsi"/>
          <w:i/>
          <w:color w:val="000000"/>
          <w:sz w:val="20"/>
          <w:szCs w:val="20"/>
          <w:lang w:val="es-AR"/>
        </w:rPr>
        <w:t>Entramados y perspectivas. Revista de la Carrera de Sociología</w:t>
      </w:r>
      <w:r w:rsidRPr="006163D9">
        <w:rPr>
          <w:rFonts w:asciiTheme="minorHAnsi" w:hAnsiTheme="minorHAnsi" w:cstheme="minorHAnsi"/>
          <w:color w:val="000000"/>
          <w:sz w:val="20"/>
          <w:szCs w:val="20"/>
          <w:lang w:val="es-AR"/>
        </w:rPr>
        <w:t>, Buenos Aires: Facultad de Ciencias Sociales UBA, pp. 91-108.</w:t>
      </w:r>
    </w:p>
    <w:p w14:paraId="3F4BF7B5" w14:textId="77777777" w:rsidR="006163D9" w:rsidRPr="006163D9" w:rsidRDefault="006163D9" w:rsidP="006163D9">
      <w:pPr>
        <w:rPr>
          <w:rFonts w:asciiTheme="minorHAnsi" w:hAnsiTheme="minorHAnsi" w:cstheme="minorHAnsi"/>
          <w:color w:val="000000"/>
          <w:sz w:val="20"/>
          <w:szCs w:val="20"/>
          <w:lang w:val="es-ES_tradnl"/>
        </w:rPr>
      </w:pPr>
    </w:p>
    <w:p w14:paraId="606AAF45" w14:textId="77777777" w:rsidR="006163D9" w:rsidRPr="006163D9" w:rsidRDefault="006163D9" w:rsidP="006163D9">
      <w:pPr>
        <w:rPr>
          <w:rFonts w:asciiTheme="minorHAnsi" w:hAnsiTheme="minorHAnsi" w:cstheme="minorHAnsi"/>
          <w:color w:val="000000"/>
          <w:sz w:val="20"/>
          <w:szCs w:val="20"/>
          <w:lang w:val="es-ES_tradnl"/>
        </w:rPr>
      </w:pPr>
      <w:r w:rsidRPr="006163D9">
        <w:rPr>
          <w:rFonts w:asciiTheme="minorHAnsi" w:hAnsiTheme="minorHAnsi" w:cstheme="minorHAnsi"/>
          <w:color w:val="000000"/>
          <w:spacing w:val="-3"/>
          <w:sz w:val="20"/>
          <w:szCs w:val="20"/>
          <w:lang w:val="es-ES_tradnl"/>
        </w:rPr>
        <w:t xml:space="preserve">Quijano, Aníbal 2014 “Estado-nación, ciudadanía y democracia: cuestiones abiertas”, en Quijano, Aníbal </w:t>
      </w:r>
      <w:r w:rsidRPr="006163D9">
        <w:rPr>
          <w:rFonts w:asciiTheme="minorHAnsi" w:hAnsiTheme="minorHAnsi" w:cstheme="minorHAnsi"/>
          <w:i/>
          <w:color w:val="000000"/>
          <w:spacing w:val="-3"/>
          <w:sz w:val="20"/>
          <w:szCs w:val="20"/>
          <w:lang w:val="es-ES_tradnl"/>
        </w:rPr>
        <w:t>Antología esencial. De la dependencia histórico-estructural a la colonialidad/</w:t>
      </w:r>
      <w:proofErr w:type="spellStart"/>
      <w:r w:rsidRPr="006163D9">
        <w:rPr>
          <w:rFonts w:asciiTheme="minorHAnsi" w:hAnsiTheme="minorHAnsi" w:cstheme="minorHAnsi"/>
          <w:i/>
          <w:color w:val="000000"/>
          <w:spacing w:val="-3"/>
          <w:sz w:val="20"/>
          <w:szCs w:val="20"/>
          <w:lang w:val="es-ES_tradnl"/>
        </w:rPr>
        <w:t>descolonialidad</w:t>
      </w:r>
      <w:proofErr w:type="spellEnd"/>
      <w:r w:rsidRPr="006163D9">
        <w:rPr>
          <w:rFonts w:asciiTheme="minorHAnsi" w:hAnsiTheme="minorHAnsi" w:cstheme="minorHAnsi"/>
          <w:i/>
          <w:color w:val="000000"/>
          <w:spacing w:val="-3"/>
          <w:sz w:val="20"/>
          <w:szCs w:val="20"/>
          <w:lang w:val="es-ES_tradnl"/>
        </w:rPr>
        <w:t xml:space="preserve"> del poder</w:t>
      </w:r>
      <w:r w:rsidRPr="006163D9">
        <w:rPr>
          <w:rFonts w:asciiTheme="minorHAnsi" w:hAnsiTheme="minorHAnsi" w:cstheme="minorHAnsi"/>
          <w:color w:val="000000"/>
          <w:spacing w:val="-3"/>
          <w:sz w:val="20"/>
          <w:szCs w:val="20"/>
          <w:lang w:val="es-ES_tradnl"/>
        </w:rPr>
        <w:t>. Buenos Aires: CLACSO, pp. 605-624.</w:t>
      </w:r>
    </w:p>
    <w:p w14:paraId="77D2E612" w14:textId="77777777" w:rsidR="006163D9" w:rsidRPr="006163D9" w:rsidRDefault="006163D9" w:rsidP="006163D9">
      <w:pPr>
        <w:rPr>
          <w:rFonts w:asciiTheme="minorHAnsi" w:hAnsiTheme="minorHAnsi" w:cstheme="minorHAnsi"/>
          <w:color w:val="000000"/>
          <w:sz w:val="20"/>
          <w:szCs w:val="20"/>
          <w:lang w:val="es-ES_tradnl"/>
        </w:rPr>
      </w:pPr>
    </w:p>
    <w:p w14:paraId="70D131FA" w14:textId="77777777" w:rsidR="006163D9" w:rsidRPr="006163D9" w:rsidRDefault="006163D9" w:rsidP="006163D9">
      <w:pPr>
        <w:rPr>
          <w:rFonts w:asciiTheme="minorHAnsi" w:hAnsiTheme="minorHAnsi" w:cstheme="minorHAnsi"/>
          <w:b/>
          <w:color w:val="000000"/>
          <w:sz w:val="20"/>
          <w:szCs w:val="20"/>
        </w:rPr>
      </w:pPr>
      <w:r w:rsidRPr="006163D9">
        <w:rPr>
          <w:rFonts w:asciiTheme="minorHAnsi" w:hAnsiTheme="minorHAnsi" w:cstheme="minorHAnsi"/>
          <w:b/>
          <w:color w:val="000000"/>
          <w:sz w:val="20"/>
          <w:szCs w:val="20"/>
        </w:rPr>
        <w:t>BIBLIOGRAFÍA COMPLEMENTARIA</w:t>
      </w:r>
    </w:p>
    <w:p w14:paraId="24774453" w14:textId="77777777" w:rsidR="006163D9" w:rsidRPr="006163D9" w:rsidRDefault="006163D9" w:rsidP="006163D9">
      <w:pPr>
        <w:jc w:val="both"/>
        <w:rPr>
          <w:rFonts w:asciiTheme="minorHAnsi" w:hAnsiTheme="minorHAnsi" w:cstheme="minorHAnsi"/>
          <w:color w:val="000000"/>
          <w:sz w:val="20"/>
          <w:szCs w:val="20"/>
          <w:lang w:val="es-AR"/>
        </w:rPr>
      </w:pPr>
    </w:p>
    <w:p w14:paraId="0E84EB6A" w14:textId="77777777" w:rsidR="006163D9" w:rsidRPr="006163D9" w:rsidRDefault="006163D9" w:rsidP="006163D9">
      <w:pPr>
        <w:jc w:val="both"/>
        <w:rPr>
          <w:rFonts w:asciiTheme="minorHAnsi" w:hAnsiTheme="minorHAnsi" w:cstheme="minorHAnsi"/>
          <w:color w:val="000000"/>
          <w:sz w:val="20"/>
          <w:szCs w:val="20"/>
          <w:lang w:val="es-AR"/>
        </w:rPr>
      </w:pPr>
      <w:r w:rsidRPr="006163D9">
        <w:rPr>
          <w:rFonts w:asciiTheme="minorHAnsi" w:hAnsiTheme="minorHAnsi" w:cstheme="minorHAnsi"/>
          <w:color w:val="000000"/>
          <w:sz w:val="20"/>
          <w:szCs w:val="20"/>
          <w:lang w:val="es-AR"/>
        </w:rPr>
        <w:t xml:space="preserve">Anderson, Perry 1997 “Neoliberalismo: un balance provisorio”, en Sader, Emir, Gentili, Pablo </w:t>
      </w:r>
      <w:r w:rsidRPr="006163D9">
        <w:rPr>
          <w:rFonts w:asciiTheme="minorHAnsi" w:hAnsiTheme="minorHAnsi" w:cstheme="minorHAnsi"/>
          <w:i/>
          <w:color w:val="000000"/>
          <w:sz w:val="20"/>
          <w:szCs w:val="20"/>
          <w:lang w:val="es-AR"/>
        </w:rPr>
        <w:t>La trama del neoliberalismo. Mercado, crisis y exclusión social</w:t>
      </w:r>
      <w:r w:rsidRPr="006163D9">
        <w:rPr>
          <w:rFonts w:asciiTheme="minorHAnsi" w:hAnsiTheme="minorHAnsi" w:cstheme="minorHAnsi"/>
          <w:color w:val="000000"/>
          <w:sz w:val="20"/>
          <w:szCs w:val="20"/>
          <w:lang w:val="es-AR"/>
        </w:rPr>
        <w:t>. Buenos Aires: Oficina de publicaciones del CBC-UBA, p. 15-27.</w:t>
      </w:r>
    </w:p>
    <w:p w14:paraId="1C47EB05" w14:textId="77777777" w:rsidR="006163D9" w:rsidRPr="006163D9" w:rsidRDefault="006163D9" w:rsidP="006163D9">
      <w:pPr>
        <w:jc w:val="both"/>
        <w:rPr>
          <w:rFonts w:asciiTheme="minorHAnsi" w:hAnsiTheme="minorHAnsi" w:cstheme="minorHAnsi"/>
          <w:color w:val="000000"/>
          <w:sz w:val="20"/>
          <w:szCs w:val="20"/>
          <w:lang w:val="es-AR"/>
        </w:rPr>
      </w:pPr>
    </w:p>
    <w:p w14:paraId="0E0FEA6C" w14:textId="77777777" w:rsidR="006163D9" w:rsidRPr="006163D9" w:rsidRDefault="006163D9" w:rsidP="006163D9">
      <w:pPr>
        <w:jc w:val="both"/>
        <w:rPr>
          <w:rFonts w:asciiTheme="minorHAnsi" w:hAnsiTheme="minorHAnsi" w:cstheme="minorHAnsi"/>
          <w:color w:val="000000"/>
          <w:sz w:val="20"/>
          <w:szCs w:val="20"/>
          <w:lang w:val="es-AR"/>
        </w:rPr>
      </w:pPr>
      <w:r w:rsidRPr="006163D9">
        <w:rPr>
          <w:rFonts w:asciiTheme="minorHAnsi" w:hAnsiTheme="minorHAnsi" w:cstheme="minorHAnsi"/>
          <w:color w:val="000000"/>
          <w:sz w:val="20"/>
          <w:szCs w:val="20"/>
          <w:lang w:val="es-AR"/>
        </w:rPr>
        <w:t xml:space="preserve">De Büren, Paula “La Sociedad Mont Pèlerin, un espacio de articulación” en Murillo, Susana 2015 </w:t>
      </w:r>
      <w:r w:rsidRPr="006163D9">
        <w:rPr>
          <w:rFonts w:asciiTheme="minorHAnsi" w:hAnsiTheme="minorHAnsi" w:cstheme="minorHAnsi"/>
          <w:i/>
          <w:color w:val="000000"/>
          <w:sz w:val="20"/>
          <w:szCs w:val="20"/>
          <w:lang w:val="es-AR"/>
        </w:rPr>
        <w:t>Neoliberalismo y gobiernos de la vida. Diagrama global y sus configuraciones en Argentina y en América Latina”</w:t>
      </w:r>
      <w:r w:rsidRPr="006163D9">
        <w:rPr>
          <w:rFonts w:asciiTheme="minorHAnsi" w:hAnsiTheme="minorHAnsi" w:cstheme="minorHAnsi"/>
          <w:color w:val="000000"/>
          <w:sz w:val="20"/>
          <w:szCs w:val="20"/>
          <w:lang w:val="es-AR"/>
        </w:rPr>
        <w:t>. Buenos Aires: Editorial Biblos, pp. 65-93.</w:t>
      </w:r>
    </w:p>
    <w:p w14:paraId="0B0AE064" w14:textId="77777777" w:rsidR="006163D9" w:rsidRPr="00DC6206" w:rsidRDefault="006163D9" w:rsidP="006163D9">
      <w:pPr>
        <w:jc w:val="both"/>
        <w:rPr>
          <w:rFonts w:asciiTheme="minorHAnsi" w:hAnsiTheme="minorHAnsi" w:cstheme="minorHAnsi"/>
          <w:color w:val="000000"/>
          <w:sz w:val="20"/>
          <w:szCs w:val="20"/>
          <w:lang w:val="es-AR"/>
        </w:rPr>
      </w:pPr>
    </w:p>
    <w:p w14:paraId="3B4F132D" w14:textId="77777777" w:rsidR="006163D9" w:rsidRPr="006163D9" w:rsidRDefault="006163D9" w:rsidP="006163D9">
      <w:pPr>
        <w:jc w:val="both"/>
        <w:rPr>
          <w:rFonts w:asciiTheme="minorHAnsi" w:hAnsiTheme="minorHAnsi" w:cstheme="minorHAnsi"/>
          <w:color w:val="000000"/>
          <w:sz w:val="20"/>
          <w:szCs w:val="20"/>
        </w:rPr>
      </w:pPr>
      <w:r w:rsidRPr="006163D9">
        <w:rPr>
          <w:rFonts w:asciiTheme="minorHAnsi" w:hAnsiTheme="minorHAnsi" w:cstheme="minorHAnsi"/>
          <w:color w:val="000000"/>
          <w:sz w:val="20"/>
          <w:szCs w:val="20"/>
        </w:rPr>
        <w:t xml:space="preserve">Poulantzas, Nicos 1986 “Introducción al estudio de la hegemonía en el Estado” en Poulantzas, Nicos </w:t>
      </w:r>
      <w:r w:rsidRPr="006163D9">
        <w:rPr>
          <w:rFonts w:asciiTheme="minorHAnsi" w:hAnsiTheme="minorHAnsi" w:cstheme="minorHAnsi"/>
          <w:i/>
          <w:color w:val="000000"/>
          <w:sz w:val="20"/>
          <w:szCs w:val="20"/>
        </w:rPr>
        <w:t>Hegemonía y dominación en el Estado moderno</w:t>
      </w:r>
      <w:r w:rsidRPr="006163D9">
        <w:rPr>
          <w:rFonts w:asciiTheme="minorHAnsi" w:hAnsiTheme="minorHAnsi" w:cstheme="minorHAnsi"/>
          <w:color w:val="000000"/>
          <w:sz w:val="20"/>
          <w:szCs w:val="20"/>
        </w:rPr>
        <w:t>. México: Cuadernos PyP, pp 36-86.</w:t>
      </w:r>
    </w:p>
    <w:p w14:paraId="0BF53A41" w14:textId="77777777" w:rsidR="00DC6206" w:rsidRDefault="00DC6206" w:rsidP="006163D9">
      <w:pPr>
        <w:rPr>
          <w:rFonts w:asciiTheme="minorHAnsi" w:hAnsiTheme="minorHAnsi" w:cstheme="minorHAnsi"/>
          <w:color w:val="000000"/>
          <w:sz w:val="20"/>
          <w:szCs w:val="20"/>
        </w:rPr>
      </w:pPr>
    </w:p>
    <w:p w14:paraId="639F7DB0" w14:textId="46823342" w:rsidR="006163D9" w:rsidRPr="006163D9" w:rsidRDefault="006163D9" w:rsidP="006163D9">
      <w:pPr>
        <w:rPr>
          <w:rFonts w:asciiTheme="minorHAnsi" w:hAnsiTheme="minorHAnsi" w:cstheme="minorHAnsi"/>
          <w:color w:val="000000"/>
          <w:sz w:val="20"/>
          <w:szCs w:val="20"/>
        </w:rPr>
      </w:pPr>
      <w:r w:rsidRPr="006163D9">
        <w:rPr>
          <w:rFonts w:asciiTheme="minorHAnsi" w:hAnsiTheme="minorHAnsi" w:cstheme="minorHAnsi"/>
          <w:color w:val="000000"/>
          <w:sz w:val="20"/>
          <w:szCs w:val="20"/>
        </w:rPr>
        <w:lastRenderedPageBreak/>
        <w:t xml:space="preserve">Quijano, Aníbal 2000 Colonialidad del poder, globalización y democracia </w:t>
      </w:r>
      <w:r w:rsidRPr="006163D9">
        <w:rPr>
          <w:rFonts w:asciiTheme="minorHAnsi" w:hAnsiTheme="minorHAnsi" w:cstheme="minorHAnsi"/>
          <w:color w:val="000000"/>
          <w:spacing w:val="-3"/>
          <w:sz w:val="20"/>
          <w:szCs w:val="20"/>
          <w:lang w:val="es-ES_tradnl"/>
        </w:rPr>
        <w:t xml:space="preserve">en Quijano, Aníbal </w:t>
      </w:r>
      <w:r w:rsidRPr="006163D9">
        <w:rPr>
          <w:rFonts w:asciiTheme="minorHAnsi" w:hAnsiTheme="minorHAnsi" w:cstheme="minorHAnsi"/>
          <w:i/>
          <w:color w:val="000000"/>
          <w:spacing w:val="-3"/>
          <w:sz w:val="20"/>
          <w:szCs w:val="20"/>
          <w:lang w:val="es-ES_tradnl"/>
        </w:rPr>
        <w:t>Antología esencial. De la dependencia histórico-estructural a la colonialidad/</w:t>
      </w:r>
      <w:proofErr w:type="spellStart"/>
      <w:r w:rsidRPr="006163D9">
        <w:rPr>
          <w:rFonts w:asciiTheme="minorHAnsi" w:hAnsiTheme="minorHAnsi" w:cstheme="minorHAnsi"/>
          <w:i/>
          <w:color w:val="000000"/>
          <w:spacing w:val="-3"/>
          <w:sz w:val="20"/>
          <w:szCs w:val="20"/>
          <w:lang w:val="es-ES_tradnl"/>
        </w:rPr>
        <w:t>descolonialidad</w:t>
      </w:r>
      <w:proofErr w:type="spellEnd"/>
      <w:r w:rsidRPr="006163D9">
        <w:rPr>
          <w:rFonts w:asciiTheme="minorHAnsi" w:hAnsiTheme="minorHAnsi" w:cstheme="minorHAnsi"/>
          <w:i/>
          <w:color w:val="000000"/>
          <w:spacing w:val="-3"/>
          <w:sz w:val="20"/>
          <w:szCs w:val="20"/>
          <w:lang w:val="es-ES_tradnl"/>
        </w:rPr>
        <w:t xml:space="preserve"> del poder</w:t>
      </w:r>
      <w:r w:rsidRPr="006163D9">
        <w:rPr>
          <w:rFonts w:asciiTheme="minorHAnsi" w:hAnsiTheme="minorHAnsi" w:cstheme="minorHAnsi"/>
          <w:color w:val="000000"/>
          <w:spacing w:val="-3"/>
          <w:sz w:val="20"/>
          <w:szCs w:val="20"/>
          <w:lang w:val="es-ES_tradnl"/>
        </w:rPr>
        <w:t>. Buenos Aires: CLACSO, pp. 605-624</w:t>
      </w:r>
      <w:r w:rsidRPr="006163D9">
        <w:rPr>
          <w:rFonts w:asciiTheme="minorHAnsi" w:hAnsiTheme="minorHAnsi" w:cstheme="minorHAnsi"/>
          <w:color w:val="000000"/>
          <w:sz w:val="20"/>
          <w:szCs w:val="20"/>
        </w:rPr>
        <w:t>.</w:t>
      </w:r>
    </w:p>
    <w:p w14:paraId="78A5A8B1" w14:textId="77777777" w:rsidR="006163D9" w:rsidRPr="006163D9" w:rsidRDefault="006163D9" w:rsidP="006163D9">
      <w:pPr>
        <w:jc w:val="both"/>
        <w:rPr>
          <w:rFonts w:asciiTheme="minorHAnsi" w:hAnsiTheme="minorHAnsi" w:cstheme="minorHAnsi"/>
          <w:color w:val="000000"/>
          <w:sz w:val="20"/>
          <w:szCs w:val="20"/>
        </w:rPr>
      </w:pPr>
    </w:p>
    <w:bookmarkEnd w:id="0"/>
    <w:bookmarkEnd w:id="1"/>
    <w:p w14:paraId="064593C0" w14:textId="77777777" w:rsidR="006163D9" w:rsidRPr="006163D9" w:rsidRDefault="006163D9" w:rsidP="006163D9">
      <w:pPr>
        <w:jc w:val="both"/>
        <w:rPr>
          <w:rFonts w:asciiTheme="minorHAnsi" w:hAnsiTheme="minorHAnsi" w:cstheme="minorHAnsi"/>
          <w:color w:val="000000"/>
          <w:sz w:val="20"/>
          <w:szCs w:val="20"/>
          <w:lang w:val="es-AR"/>
        </w:rPr>
      </w:pPr>
    </w:p>
    <w:p w14:paraId="3641F38F" w14:textId="77777777" w:rsidR="006163D9" w:rsidRPr="006163D9" w:rsidRDefault="006163D9" w:rsidP="006163D9">
      <w:pPr>
        <w:jc w:val="both"/>
        <w:rPr>
          <w:rFonts w:asciiTheme="minorHAnsi" w:hAnsiTheme="minorHAnsi" w:cstheme="minorHAnsi"/>
          <w:b/>
          <w:color w:val="000000"/>
          <w:sz w:val="22"/>
          <w:szCs w:val="22"/>
        </w:rPr>
      </w:pPr>
      <w:r w:rsidRPr="006163D9">
        <w:rPr>
          <w:rFonts w:asciiTheme="minorHAnsi" w:hAnsiTheme="minorHAnsi" w:cstheme="minorHAnsi"/>
          <w:b/>
          <w:color w:val="000000"/>
          <w:sz w:val="22"/>
          <w:szCs w:val="22"/>
        </w:rPr>
        <w:t>UNIDAD II: Las transformaciones estatales en Nuestra América bajo el neoliberalismo.</w:t>
      </w:r>
    </w:p>
    <w:p w14:paraId="1B298161" w14:textId="77777777" w:rsidR="006163D9" w:rsidRPr="006163D9" w:rsidRDefault="006163D9" w:rsidP="006163D9">
      <w:pPr>
        <w:tabs>
          <w:tab w:val="left" w:pos="1080"/>
        </w:tabs>
        <w:jc w:val="both"/>
        <w:rPr>
          <w:rFonts w:asciiTheme="minorHAnsi" w:hAnsiTheme="minorHAnsi" w:cstheme="minorHAnsi"/>
          <w:color w:val="000000"/>
          <w:sz w:val="22"/>
          <w:szCs w:val="22"/>
        </w:rPr>
      </w:pPr>
    </w:p>
    <w:p w14:paraId="22552435" w14:textId="77777777" w:rsidR="006163D9" w:rsidRPr="006163D9" w:rsidRDefault="006163D9" w:rsidP="006163D9">
      <w:pPr>
        <w:tabs>
          <w:tab w:val="left" w:pos="1080"/>
        </w:tabs>
        <w:jc w:val="both"/>
        <w:rPr>
          <w:rFonts w:asciiTheme="minorHAnsi" w:hAnsiTheme="minorHAnsi" w:cstheme="minorHAnsi"/>
          <w:color w:val="000000"/>
          <w:sz w:val="22"/>
          <w:szCs w:val="22"/>
        </w:rPr>
      </w:pPr>
      <w:proofErr w:type="spellStart"/>
      <w:r w:rsidRPr="006163D9">
        <w:rPr>
          <w:rFonts w:asciiTheme="minorHAnsi" w:hAnsiTheme="minorHAnsi" w:cstheme="minorHAnsi"/>
          <w:color w:val="000000"/>
          <w:sz w:val="22"/>
          <w:szCs w:val="22"/>
        </w:rPr>
        <w:t>Neoliberalización</w:t>
      </w:r>
      <w:proofErr w:type="spellEnd"/>
      <w:r w:rsidRPr="006163D9">
        <w:rPr>
          <w:rFonts w:asciiTheme="minorHAnsi" w:hAnsiTheme="minorHAnsi" w:cstheme="minorHAnsi"/>
          <w:color w:val="000000"/>
          <w:sz w:val="22"/>
          <w:szCs w:val="22"/>
        </w:rPr>
        <w:t xml:space="preserve"> capitalista y crisis civilizatoria. Cuestión colonial, cuestión social y cuestión ambiental. El principio de subsidiariedad del Estado y las reconfiguraciones de la “cuestión social” en el neoliberalismo. Neoliberalismo y procesos de subjetivación: el individuo como “empresario de sí mismo”. La implantación del neoliberalismo en América Latina: transformaciones estatales y regímenes políticos. Los organismos internacionales y la </w:t>
      </w:r>
      <w:proofErr w:type="spellStart"/>
      <w:r w:rsidRPr="006163D9">
        <w:rPr>
          <w:rFonts w:asciiTheme="minorHAnsi" w:hAnsiTheme="minorHAnsi" w:cstheme="minorHAnsi"/>
          <w:color w:val="000000"/>
          <w:sz w:val="22"/>
          <w:szCs w:val="22"/>
        </w:rPr>
        <w:t>reconceptualización</w:t>
      </w:r>
      <w:proofErr w:type="spellEnd"/>
      <w:r w:rsidRPr="006163D9">
        <w:rPr>
          <w:rFonts w:asciiTheme="minorHAnsi" w:hAnsiTheme="minorHAnsi" w:cstheme="minorHAnsi"/>
          <w:color w:val="000000"/>
          <w:sz w:val="22"/>
          <w:szCs w:val="22"/>
        </w:rPr>
        <w:t xml:space="preserve"> neoliberal de la democracia en el siglo. XXI. Deuda, financiarización y reformas neoliberales en Nuestra América : el Consenso de Washington. Neoliberalismo, mercantilización de los bienes naturales y </w:t>
      </w:r>
      <w:proofErr w:type="spellStart"/>
      <w:r w:rsidRPr="006163D9">
        <w:rPr>
          <w:rFonts w:asciiTheme="minorHAnsi" w:hAnsiTheme="minorHAnsi" w:cstheme="minorHAnsi"/>
          <w:color w:val="000000"/>
          <w:sz w:val="22"/>
          <w:szCs w:val="22"/>
        </w:rPr>
        <w:t>extractivismo</w:t>
      </w:r>
      <w:proofErr w:type="spellEnd"/>
      <w:r w:rsidRPr="006163D9">
        <w:rPr>
          <w:rFonts w:asciiTheme="minorHAnsi" w:hAnsiTheme="minorHAnsi" w:cstheme="minorHAnsi"/>
          <w:color w:val="000000"/>
          <w:sz w:val="22"/>
          <w:szCs w:val="22"/>
        </w:rPr>
        <w:t>: las racionalidades del gobierno neoliberal del agua.</w:t>
      </w:r>
    </w:p>
    <w:p w14:paraId="375AC10C" w14:textId="77777777" w:rsidR="006163D9" w:rsidRPr="006163D9" w:rsidRDefault="006163D9" w:rsidP="006163D9">
      <w:pPr>
        <w:rPr>
          <w:rFonts w:asciiTheme="minorHAnsi" w:hAnsiTheme="minorHAnsi" w:cstheme="minorHAnsi"/>
          <w:b/>
          <w:color w:val="000000"/>
          <w:sz w:val="22"/>
          <w:szCs w:val="22"/>
        </w:rPr>
      </w:pPr>
    </w:p>
    <w:p w14:paraId="2FACC140" w14:textId="77777777" w:rsidR="006163D9" w:rsidRPr="006163D9" w:rsidRDefault="006163D9" w:rsidP="006163D9">
      <w:pPr>
        <w:rPr>
          <w:rFonts w:asciiTheme="minorHAnsi" w:hAnsiTheme="minorHAnsi" w:cstheme="minorHAnsi"/>
          <w:b/>
          <w:color w:val="000000"/>
          <w:sz w:val="22"/>
          <w:szCs w:val="22"/>
        </w:rPr>
      </w:pPr>
      <w:r w:rsidRPr="006163D9">
        <w:rPr>
          <w:rFonts w:asciiTheme="minorHAnsi" w:hAnsiTheme="minorHAnsi" w:cstheme="minorHAnsi"/>
          <w:b/>
          <w:color w:val="000000"/>
          <w:sz w:val="22"/>
          <w:szCs w:val="22"/>
        </w:rPr>
        <w:t>BIBLIOGRAFÍA</w:t>
      </w:r>
    </w:p>
    <w:p w14:paraId="117E9091" w14:textId="77777777" w:rsidR="006163D9" w:rsidRPr="006163D9" w:rsidRDefault="006163D9" w:rsidP="006163D9">
      <w:pPr>
        <w:rPr>
          <w:rFonts w:asciiTheme="minorHAnsi" w:hAnsiTheme="minorHAnsi" w:cstheme="minorHAnsi"/>
          <w:b/>
          <w:color w:val="000000"/>
          <w:sz w:val="20"/>
          <w:szCs w:val="20"/>
        </w:rPr>
      </w:pPr>
    </w:p>
    <w:p w14:paraId="3F7CB5C3" w14:textId="77777777" w:rsidR="006163D9" w:rsidRPr="006163D9" w:rsidRDefault="006163D9" w:rsidP="006163D9">
      <w:pPr>
        <w:rPr>
          <w:rFonts w:asciiTheme="minorHAnsi" w:hAnsiTheme="minorHAnsi" w:cstheme="minorHAnsi"/>
          <w:b/>
          <w:color w:val="000000"/>
          <w:sz w:val="20"/>
          <w:szCs w:val="20"/>
        </w:rPr>
      </w:pPr>
      <w:r w:rsidRPr="006163D9">
        <w:rPr>
          <w:rFonts w:asciiTheme="minorHAnsi" w:hAnsiTheme="minorHAnsi" w:cstheme="minorHAnsi"/>
          <w:b/>
          <w:color w:val="000000"/>
          <w:sz w:val="20"/>
          <w:szCs w:val="20"/>
        </w:rPr>
        <w:t>BIBLIOGRAFÍA PRINCIPAL</w:t>
      </w:r>
    </w:p>
    <w:p w14:paraId="2E55BE53" w14:textId="77777777" w:rsidR="006163D9" w:rsidRPr="006163D9" w:rsidRDefault="006163D9" w:rsidP="006163D9">
      <w:pPr>
        <w:jc w:val="both"/>
        <w:rPr>
          <w:rFonts w:asciiTheme="minorHAnsi" w:hAnsiTheme="minorHAnsi" w:cstheme="minorHAnsi"/>
          <w:color w:val="000000"/>
          <w:sz w:val="20"/>
          <w:szCs w:val="20"/>
          <w:lang w:val="es-AR"/>
        </w:rPr>
      </w:pPr>
    </w:p>
    <w:p w14:paraId="2A7350BE" w14:textId="77777777" w:rsidR="006163D9" w:rsidRPr="006163D9" w:rsidRDefault="006163D9" w:rsidP="006163D9">
      <w:pPr>
        <w:jc w:val="both"/>
        <w:rPr>
          <w:rFonts w:asciiTheme="minorHAnsi" w:hAnsiTheme="minorHAnsi" w:cstheme="minorHAnsi"/>
          <w:color w:val="000000"/>
          <w:sz w:val="20"/>
          <w:szCs w:val="20"/>
          <w:lang w:val="es-AR"/>
        </w:rPr>
      </w:pPr>
      <w:r w:rsidRPr="006163D9">
        <w:rPr>
          <w:rFonts w:asciiTheme="minorHAnsi" w:hAnsiTheme="minorHAnsi" w:cstheme="minorHAnsi"/>
          <w:color w:val="000000"/>
          <w:sz w:val="20"/>
          <w:szCs w:val="20"/>
          <w:lang w:val="es-AR"/>
        </w:rPr>
        <w:t xml:space="preserve">Boron, Atilio 2000 “Quince años después: democracia e injusticia en la historia reciente de América Latina” en Boron, Atilio. </w:t>
      </w:r>
      <w:r w:rsidRPr="006163D9">
        <w:rPr>
          <w:rFonts w:asciiTheme="minorHAnsi" w:hAnsiTheme="minorHAnsi" w:cstheme="minorHAnsi"/>
          <w:i/>
          <w:color w:val="000000"/>
          <w:sz w:val="20"/>
          <w:szCs w:val="20"/>
          <w:lang w:val="es-AR"/>
        </w:rPr>
        <w:t>Tras el búho de minerva. Mercado contra democracia en el capitalismo de fin de siglo</w:t>
      </w:r>
      <w:r w:rsidRPr="006163D9">
        <w:rPr>
          <w:rFonts w:asciiTheme="minorHAnsi" w:hAnsiTheme="minorHAnsi" w:cstheme="minorHAnsi"/>
          <w:color w:val="000000"/>
          <w:sz w:val="20"/>
          <w:szCs w:val="20"/>
          <w:lang w:val="es-AR"/>
        </w:rPr>
        <w:t>. Buenos Aires: Fondo de Cultura Económica, p. 149-183.</w:t>
      </w:r>
    </w:p>
    <w:p w14:paraId="24ED53A7" w14:textId="77777777" w:rsidR="006163D9" w:rsidRPr="006163D9" w:rsidRDefault="006163D9" w:rsidP="006163D9">
      <w:pPr>
        <w:jc w:val="both"/>
        <w:rPr>
          <w:rFonts w:asciiTheme="minorHAnsi" w:hAnsiTheme="minorHAnsi" w:cstheme="minorHAnsi"/>
          <w:color w:val="000000"/>
          <w:sz w:val="20"/>
          <w:szCs w:val="20"/>
          <w:lang w:val="es-AR"/>
        </w:rPr>
      </w:pPr>
    </w:p>
    <w:p w14:paraId="3FAF0436" w14:textId="77777777" w:rsidR="006163D9" w:rsidRPr="006163D9" w:rsidRDefault="006163D9" w:rsidP="006163D9">
      <w:pPr>
        <w:jc w:val="both"/>
        <w:outlineLvl w:val="0"/>
        <w:rPr>
          <w:rFonts w:asciiTheme="minorHAnsi" w:hAnsiTheme="minorHAnsi" w:cstheme="minorHAnsi"/>
          <w:color w:val="000000"/>
          <w:sz w:val="20"/>
          <w:szCs w:val="20"/>
          <w:lang w:val="es-AR"/>
        </w:rPr>
      </w:pPr>
      <w:r w:rsidRPr="006163D9">
        <w:rPr>
          <w:rFonts w:asciiTheme="minorHAnsi" w:hAnsiTheme="minorHAnsi" w:cstheme="minorHAnsi"/>
          <w:color w:val="000000"/>
          <w:sz w:val="20"/>
          <w:szCs w:val="20"/>
          <w:lang w:val="es-AR"/>
        </w:rPr>
        <w:t xml:space="preserve">Chomsky, Noam 2017 </w:t>
      </w:r>
      <w:r w:rsidRPr="006163D9">
        <w:rPr>
          <w:rFonts w:asciiTheme="minorHAnsi" w:hAnsiTheme="minorHAnsi" w:cstheme="minorHAnsi"/>
          <w:i/>
          <w:color w:val="000000"/>
          <w:sz w:val="20"/>
          <w:szCs w:val="20"/>
          <w:lang w:val="es-AR"/>
        </w:rPr>
        <w:t>Estados fallidos. El abuso de poder y el ataque a la democracia</w:t>
      </w:r>
      <w:r w:rsidRPr="006163D9">
        <w:rPr>
          <w:rFonts w:asciiTheme="minorHAnsi" w:hAnsiTheme="minorHAnsi" w:cstheme="minorHAnsi"/>
          <w:color w:val="000000"/>
          <w:sz w:val="20"/>
          <w:szCs w:val="20"/>
          <w:lang w:val="es-AR"/>
        </w:rPr>
        <w:t>. Barcelona: B.</w:t>
      </w:r>
    </w:p>
    <w:p w14:paraId="38415D97" w14:textId="77777777" w:rsidR="006163D9" w:rsidRPr="006163D9" w:rsidRDefault="006163D9" w:rsidP="006163D9">
      <w:pPr>
        <w:jc w:val="both"/>
        <w:rPr>
          <w:rFonts w:asciiTheme="minorHAnsi" w:hAnsiTheme="minorHAnsi" w:cstheme="minorHAnsi"/>
          <w:color w:val="000000"/>
          <w:sz w:val="20"/>
          <w:szCs w:val="20"/>
          <w:lang w:val="es-AR"/>
        </w:rPr>
      </w:pPr>
    </w:p>
    <w:p w14:paraId="3EB038C1" w14:textId="77777777" w:rsidR="006163D9" w:rsidRPr="006163D9" w:rsidRDefault="006163D9" w:rsidP="006163D9">
      <w:pPr>
        <w:pStyle w:val="NormalWeb"/>
        <w:spacing w:before="0" w:beforeAutospacing="0" w:after="0" w:afterAutospacing="0"/>
        <w:jc w:val="both"/>
        <w:rPr>
          <w:rFonts w:asciiTheme="minorHAnsi" w:hAnsiTheme="minorHAnsi" w:cstheme="minorHAnsi"/>
          <w:color w:val="000000"/>
          <w:sz w:val="20"/>
          <w:szCs w:val="20"/>
          <w:lang w:val="es-ES_tradnl"/>
        </w:rPr>
      </w:pPr>
      <w:r w:rsidRPr="006163D9">
        <w:rPr>
          <w:rFonts w:asciiTheme="minorHAnsi" w:hAnsiTheme="minorHAnsi" w:cstheme="minorHAnsi"/>
          <w:color w:val="000000"/>
          <w:spacing w:val="-3"/>
          <w:sz w:val="20"/>
          <w:szCs w:val="20"/>
          <w:lang w:val="es-ES_tradnl"/>
        </w:rPr>
        <w:t xml:space="preserve">Fukuyama, </w:t>
      </w:r>
      <w:r w:rsidRPr="006163D9">
        <w:rPr>
          <w:rStyle w:val="Textoennegrita"/>
          <w:rFonts w:asciiTheme="minorHAnsi" w:hAnsiTheme="minorHAnsi" w:cstheme="minorHAnsi"/>
          <w:b w:val="0"/>
          <w:bCs w:val="0"/>
          <w:color w:val="000000"/>
          <w:sz w:val="20"/>
          <w:szCs w:val="20"/>
          <w:lang w:val="es-ES_tradnl"/>
        </w:rPr>
        <w:t>Francis 2004</w:t>
      </w:r>
      <w:r w:rsidRPr="006163D9">
        <w:rPr>
          <w:rStyle w:val="Textoennegrita"/>
          <w:rFonts w:asciiTheme="minorHAnsi" w:hAnsiTheme="minorHAnsi" w:cstheme="minorHAnsi"/>
          <w:color w:val="000000"/>
          <w:sz w:val="20"/>
          <w:szCs w:val="20"/>
          <w:lang w:val="es-ES_tradnl"/>
        </w:rPr>
        <w:t xml:space="preserve"> </w:t>
      </w:r>
      <w:r w:rsidRPr="006163D9">
        <w:rPr>
          <w:rStyle w:val="nfasis"/>
          <w:rFonts w:asciiTheme="minorHAnsi" w:hAnsiTheme="minorHAnsi" w:cstheme="minorHAnsi"/>
          <w:bCs/>
          <w:color w:val="000000"/>
          <w:sz w:val="20"/>
          <w:szCs w:val="20"/>
          <w:lang w:val="es-ES_tradnl"/>
        </w:rPr>
        <w:t xml:space="preserve">La construcción del Estado. Hacia un nuevo orden mundial en el siglo XXI. </w:t>
      </w:r>
      <w:r w:rsidRPr="006163D9">
        <w:rPr>
          <w:rStyle w:val="nfasis"/>
          <w:rFonts w:asciiTheme="minorHAnsi" w:hAnsiTheme="minorHAnsi" w:cstheme="minorHAnsi"/>
          <w:color w:val="000000"/>
          <w:sz w:val="20"/>
          <w:szCs w:val="20"/>
          <w:lang w:val="es-ES_tradnl"/>
        </w:rPr>
        <w:t>Barcelona: Ediciones B</w:t>
      </w:r>
      <w:r w:rsidRPr="006163D9">
        <w:rPr>
          <w:rFonts w:asciiTheme="minorHAnsi" w:hAnsiTheme="minorHAnsi" w:cstheme="minorHAnsi"/>
          <w:color w:val="000000"/>
          <w:sz w:val="20"/>
          <w:szCs w:val="20"/>
          <w:lang w:val="es-ES_tradnl"/>
        </w:rPr>
        <w:t>, pp. 15-40.</w:t>
      </w:r>
    </w:p>
    <w:p w14:paraId="097E2839" w14:textId="77777777" w:rsidR="006163D9" w:rsidRPr="006163D9" w:rsidRDefault="006163D9" w:rsidP="006163D9">
      <w:pPr>
        <w:jc w:val="both"/>
        <w:rPr>
          <w:rFonts w:asciiTheme="minorHAnsi" w:hAnsiTheme="minorHAnsi" w:cstheme="minorHAnsi"/>
          <w:color w:val="000000"/>
          <w:sz w:val="20"/>
          <w:szCs w:val="20"/>
          <w:lang w:val="es-AR"/>
        </w:rPr>
      </w:pPr>
    </w:p>
    <w:p w14:paraId="03065663" w14:textId="77777777" w:rsidR="004445DE" w:rsidRPr="006163D9" w:rsidRDefault="004445DE" w:rsidP="004445DE">
      <w:pPr>
        <w:rPr>
          <w:rFonts w:asciiTheme="minorHAnsi" w:hAnsiTheme="minorHAnsi" w:cstheme="minorHAnsi"/>
          <w:color w:val="000000"/>
          <w:sz w:val="20"/>
          <w:szCs w:val="20"/>
        </w:rPr>
      </w:pPr>
      <w:r w:rsidRPr="006163D9">
        <w:rPr>
          <w:rFonts w:asciiTheme="minorHAnsi" w:hAnsiTheme="minorHAnsi" w:cstheme="minorHAnsi"/>
          <w:color w:val="000000"/>
          <w:sz w:val="20"/>
          <w:szCs w:val="20"/>
        </w:rPr>
        <w:t xml:space="preserve">Harvey, David “El nuevo imperialismo: acumulación por </w:t>
      </w:r>
      <w:proofErr w:type="spellStart"/>
      <w:r w:rsidRPr="006163D9">
        <w:rPr>
          <w:rFonts w:asciiTheme="minorHAnsi" w:hAnsiTheme="minorHAnsi" w:cstheme="minorHAnsi"/>
          <w:color w:val="000000"/>
          <w:sz w:val="20"/>
          <w:szCs w:val="20"/>
        </w:rPr>
        <w:t>desposesión</w:t>
      </w:r>
      <w:proofErr w:type="spellEnd"/>
      <w:r w:rsidRPr="006163D9">
        <w:rPr>
          <w:rFonts w:asciiTheme="minorHAnsi" w:hAnsiTheme="minorHAnsi" w:cstheme="minorHAnsi"/>
          <w:color w:val="000000"/>
          <w:sz w:val="20"/>
          <w:szCs w:val="20"/>
        </w:rPr>
        <w:t xml:space="preserve">” en </w:t>
      </w:r>
      <w:proofErr w:type="spellStart"/>
      <w:r w:rsidRPr="006163D9">
        <w:rPr>
          <w:rFonts w:asciiTheme="minorHAnsi" w:hAnsiTheme="minorHAnsi" w:cstheme="minorHAnsi"/>
          <w:color w:val="000000"/>
          <w:sz w:val="20"/>
          <w:szCs w:val="20"/>
        </w:rPr>
        <w:t>Panitch</w:t>
      </w:r>
      <w:proofErr w:type="spellEnd"/>
      <w:r w:rsidRPr="006163D9">
        <w:rPr>
          <w:rFonts w:asciiTheme="minorHAnsi" w:hAnsiTheme="minorHAnsi" w:cstheme="minorHAnsi"/>
          <w:color w:val="000000"/>
          <w:sz w:val="20"/>
          <w:szCs w:val="20"/>
        </w:rPr>
        <w:t xml:space="preserve">, Leo, </w:t>
      </w:r>
      <w:proofErr w:type="spellStart"/>
      <w:r w:rsidRPr="006163D9">
        <w:rPr>
          <w:rFonts w:asciiTheme="minorHAnsi" w:hAnsiTheme="minorHAnsi" w:cstheme="minorHAnsi"/>
          <w:color w:val="000000"/>
          <w:sz w:val="20"/>
          <w:szCs w:val="20"/>
        </w:rPr>
        <w:t>Leys</w:t>
      </w:r>
      <w:proofErr w:type="spellEnd"/>
      <w:r w:rsidRPr="006163D9">
        <w:rPr>
          <w:rFonts w:asciiTheme="minorHAnsi" w:hAnsiTheme="minorHAnsi" w:cstheme="minorHAnsi"/>
          <w:color w:val="000000"/>
          <w:sz w:val="20"/>
          <w:szCs w:val="20"/>
        </w:rPr>
        <w:t xml:space="preserve">, Colin </w:t>
      </w:r>
      <w:proofErr w:type="spellStart"/>
      <w:r w:rsidRPr="006163D9">
        <w:rPr>
          <w:rFonts w:asciiTheme="minorHAnsi" w:hAnsiTheme="minorHAnsi" w:cstheme="minorHAnsi"/>
          <w:i/>
          <w:color w:val="000000"/>
          <w:sz w:val="20"/>
          <w:szCs w:val="20"/>
        </w:rPr>
        <w:t>Socialist</w:t>
      </w:r>
      <w:proofErr w:type="spellEnd"/>
      <w:r w:rsidRPr="006163D9">
        <w:rPr>
          <w:rFonts w:asciiTheme="minorHAnsi" w:hAnsiTheme="minorHAnsi" w:cstheme="minorHAnsi"/>
          <w:i/>
          <w:color w:val="000000"/>
          <w:sz w:val="20"/>
          <w:szCs w:val="20"/>
        </w:rPr>
        <w:t xml:space="preserve"> Register El nuevo desafío imperial 2004</w:t>
      </w:r>
      <w:r w:rsidRPr="006163D9">
        <w:rPr>
          <w:rFonts w:asciiTheme="minorHAnsi" w:hAnsiTheme="minorHAnsi" w:cstheme="minorHAnsi"/>
          <w:color w:val="000000"/>
          <w:sz w:val="20"/>
          <w:szCs w:val="20"/>
        </w:rPr>
        <w:t>. Buenos Aires: CLACSO pp. 99-129.</w:t>
      </w:r>
    </w:p>
    <w:p w14:paraId="252CC74B" w14:textId="77777777" w:rsidR="004445DE" w:rsidRPr="006163D9" w:rsidRDefault="004445DE" w:rsidP="004445DE">
      <w:pPr>
        <w:rPr>
          <w:rFonts w:asciiTheme="minorHAnsi" w:hAnsiTheme="minorHAnsi" w:cstheme="minorHAnsi"/>
          <w:color w:val="000000"/>
          <w:sz w:val="20"/>
          <w:szCs w:val="20"/>
        </w:rPr>
      </w:pPr>
    </w:p>
    <w:p w14:paraId="47D9B998" w14:textId="77777777" w:rsidR="006163D9" w:rsidRPr="006163D9" w:rsidRDefault="006163D9" w:rsidP="006163D9">
      <w:pPr>
        <w:jc w:val="both"/>
        <w:rPr>
          <w:rFonts w:asciiTheme="minorHAnsi" w:hAnsiTheme="minorHAnsi" w:cstheme="minorHAnsi"/>
          <w:color w:val="000000"/>
          <w:sz w:val="20"/>
          <w:szCs w:val="20"/>
          <w:lang w:val="es-ES_tradnl"/>
        </w:rPr>
      </w:pPr>
      <w:proofErr w:type="spellStart"/>
      <w:r w:rsidRPr="006163D9">
        <w:rPr>
          <w:rFonts w:asciiTheme="minorHAnsi" w:hAnsiTheme="minorHAnsi" w:cstheme="minorHAnsi"/>
          <w:color w:val="000000"/>
          <w:sz w:val="20"/>
          <w:szCs w:val="20"/>
          <w:lang w:val="es-ES_tradnl"/>
        </w:rPr>
        <w:t>Hinkelammert</w:t>
      </w:r>
      <w:proofErr w:type="spellEnd"/>
      <w:r w:rsidRPr="006163D9">
        <w:rPr>
          <w:rFonts w:asciiTheme="minorHAnsi" w:hAnsiTheme="minorHAnsi" w:cstheme="minorHAnsi"/>
          <w:color w:val="000000"/>
          <w:sz w:val="20"/>
          <w:szCs w:val="20"/>
          <w:lang w:val="es-ES_tradnl"/>
        </w:rPr>
        <w:t xml:space="preserve">, Franz 2013 “Nuevo rol del Estado en el desarrollo latinoamericano” en </w:t>
      </w:r>
      <w:r w:rsidRPr="006163D9">
        <w:rPr>
          <w:rFonts w:asciiTheme="minorHAnsi" w:hAnsiTheme="minorHAnsi" w:cstheme="minorHAnsi"/>
          <w:color w:val="000000"/>
          <w:spacing w:val="-3"/>
          <w:sz w:val="20"/>
          <w:szCs w:val="20"/>
          <w:lang w:val="es-AR"/>
        </w:rPr>
        <w:t xml:space="preserve">en s/a </w:t>
      </w:r>
      <w:r w:rsidRPr="006163D9">
        <w:rPr>
          <w:rFonts w:asciiTheme="minorHAnsi" w:hAnsiTheme="minorHAnsi" w:cstheme="minorHAnsi"/>
          <w:i/>
          <w:color w:val="000000"/>
          <w:spacing w:val="-3"/>
          <w:sz w:val="20"/>
          <w:szCs w:val="20"/>
          <w:lang w:val="es-AR"/>
        </w:rPr>
        <w:t>El Estado desde el horizonte histórico de nuestra América</w:t>
      </w:r>
      <w:r w:rsidRPr="006163D9">
        <w:rPr>
          <w:rFonts w:asciiTheme="minorHAnsi" w:hAnsiTheme="minorHAnsi" w:cstheme="minorHAnsi"/>
          <w:color w:val="000000"/>
          <w:spacing w:val="-3"/>
          <w:sz w:val="20"/>
          <w:szCs w:val="20"/>
          <w:lang w:val="es-AR"/>
        </w:rPr>
        <w:t>. La Paz: Vicepresidencia del Estado Plurinacional de Bolivia/UNAM, pp. 269-284.</w:t>
      </w:r>
    </w:p>
    <w:p w14:paraId="06B1E07A" w14:textId="77777777" w:rsidR="006163D9" w:rsidRPr="006163D9" w:rsidRDefault="006163D9" w:rsidP="006163D9">
      <w:pPr>
        <w:tabs>
          <w:tab w:val="left" w:pos="-720"/>
        </w:tabs>
        <w:jc w:val="both"/>
        <w:rPr>
          <w:rFonts w:asciiTheme="minorHAnsi" w:hAnsiTheme="minorHAnsi" w:cstheme="minorHAnsi"/>
          <w:color w:val="000000"/>
          <w:sz w:val="20"/>
          <w:szCs w:val="20"/>
          <w:lang w:val="es-ES_tradnl"/>
        </w:rPr>
      </w:pPr>
    </w:p>
    <w:p w14:paraId="70FD5D24" w14:textId="77777777" w:rsidR="006163D9" w:rsidRPr="006163D9" w:rsidRDefault="006163D9" w:rsidP="006163D9">
      <w:pPr>
        <w:jc w:val="both"/>
        <w:rPr>
          <w:rFonts w:asciiTheme="minorHAnsi" w:hAnsiTheme="minorHAnsi" w:cstheme="minorHAnsi"/>
          <w:color w:val="000000"/>
          <w:sz w:val="20"/>
          <w:szCs w:val="20"/>
        </w:rPr>
      </w:pPr>
      <w:r w:rsidRPr="006163D9">
        <w:rPr>
          <w:rFonts w:asciiTheme="minorHAnsi" w:hAnsiTheme="minorHAnsi" w:cstheme="minorHAnsi"/>
          <w:color w:val="000000"/>
          <w:sz w:val="20"/>
          <w:szCs w:val="20"/>
        </w:rPr>
        <w:t xml:space="preserve">Levine, Barry 1992 “Un manifiesto liberal para América Latina” en Levine, Barry (compilador) </w:t>
      </w:r>
      <w:r w:rsidRPr="006163D9">
        <w:rPr>
          <w:rFonts w:asciiTheme="minorHAnsi" w:hAnsiTheme="minorHAnsi" w:cstheme="minorHAnsi"/>
          <w:i/>
          <w:color w:val="000000"/>
          <w:sz w:val="20"/>
          <w:szCs w:val="20"/>
        </w:rPr>
        <w:t>El desafío neoliberal. El fin del tercermundismo en América Latina</w:t>
      </w:r>
      <w:r w:rsidRPr="006163D9">
        <w:rPr>
          <w:rFonts w:asciiTheme="minorHAnsi" w:hAnsiTheme="minorHAnsi" w:cstheme="minorHAnsi"/>
          <w:color w:val="000000"/>
          <w:sz w:val="20"/>
          <w:szCs w:val="20"/>
        </w:rPr>
        <w:t>, pp. 53-73.</w:t>
      </w:r>
    </w:p>
    <w:p w14:paraId="42EB3074" w14:textId="77777777" w:rsidR="006163D9" w:rsidRPr="006163D9" w:rsidRDefault="006163D9" w:rsidP="006163D9">
      <w:pPr>
        <w:rPr>
          <w:rFonts w:asciiTheme="minorHAnsi" w:hAnsiTheme="minorHAnsi" w:cstheme="minorHAnsi"/>
          <w:color w:val="000000"/>
          <w:sz w:val="20"/>
          <w:szCs w:val="20"/>
        </w:rPr>
      </w:pPr>
    </w:p>
    <w:p w14:paraId="45EA78E3" w14:textId="77777777" w:rsidR="006163D9" w:rsidRPr="006163D9" w:rsidRDefault="006163D9" w:rsidP="006163D9">
      <w:pPr>
        <w:rPr>
          <w:rFonts w:asciiTheme="minorHAnsi" w:hAnsiTheme="minorHAnsi" w:cstheme="minorHAnsi"/>
          <w:color w:val="000000"/>
          <w:sz w:val="20"/>
          <w:szCs w:val="20"/>
        </w:rPr>
      </w:pPr>
      <w:r w:rsidRPr="006163D9">
        <w:rPr>
          <w:rFonts w:asciiTheme="minorHAnsi" w:hAnsiTheme="minorHAnsi" w:cstheme="minorHAnsi"/>
          <w:color w:val="000000"/>
          <w:sz w:val="20"/>
          <w:szCs w:val="20"/>
        </w:rPr>
        <w:t>Taddei, Emilio 2020 “Las racionalidades de gobierno neoliberal del agua. Paradigmas, tensiones y resistencias” en Murillo, Susana, Seoane, José (</w:t>
      </w:r>
      <w:proofErr w:type="spellStart"/>
      <w:r w:rsidRPr="006163D9">
        <w:rPr>
          <w:rFonts w:asciiTheme="minorHAnsi" w:hAnsiTheme="minorHAnsi" w:cstheme="minorHAnsi"/>
          <w:color w:val="000000"/>
          <w:sz w:val="20"/>
          <w:szCs w:val="20"/>
        </w:rPr>
        <w:t>coord</w:t>
      </w:r>
      <w:proofErr w:type="spellEnd"/>
      <w:r w:rsidRPr="006163D9">
        <w:rPr>
          <w:rFonts w:asciiTheme="minorHAnsi" w:hAnsiTheme="minorHAnsi" w:cstheme="minorHAnsi"/>
          <w:color w:val="000000"/>
          <w:sz w:val="20"/>
          <w:szCs w:val="20"/>
        </w:rPr>
        <w:t xml:space="preserve">.). </w:t>
      </w:r>
      <w:r w:rsidRPr="006163D9">
        <w:rPr>
          <w:rFonts w:asciiTheme="minorHAnsi" w:hAnsiTheme="minorHAnsi" w:cstheme="minorHAnsi"/>
          <w:i/>
          <w:iCs/>
          <w:color w:val="000000"/>
          <w:sz w:val="20"/>
          <w:szCs w:val="20"/>
        </w:rPr>
        <w:t>La. Potencia de la vida frente a la producción de muerte. El proyecto neoliberal y las resistencias</w:t>
      </w:r>
      <w:r w:rsidRPr="006163D9">
        <w:rPr>
          <w:rFonts w:asciiTheme="minorHAnsi" w:hAnsiTheme="minorHAnsi" w:cstheme="minorHAnsi"/>
          <w:color w:val="000000"/>
          <w:sz w:val="20"/>
          <w:szCs w:val="20"/>
        </w:rPr>
        <w:t>. Buenos Aires: IEALC, IIGG, Batalla de Ideas, pp. 133-171.</w:t>
      </w:r>
    </w:p>
    <w:p w14:paraId="4F2C7541" w14:textId="77777777" w:rsidR="006163D9" w:rsidRPr="006163D9" w:rsidRDefault="006163D9" w:rsidP="006163D9">
      <w:pPr>
        <w:rPr>
          <w:rFonts w:asciiTheme="minorHAnsi" w:hAnsiTheme="minorHAnsi" w:cstheme="minorHAnsi"/>
          <w:color w:val="000000"/>
          <w:sz w:val="20"/>
          <w:szCs w:val="20"/>
        </w:rPr>
      </w:pPr>
    </w:p>
    <w:p w14:paraId="779B21D1" w14:textId="77777777" w:rsidR="006163D9" w:rsidRPr="006163D9" w:rsidRDefault="006163D9" w:rsidP="006163D9">
      <w:pPr>
        <w:rPr>
          <w:rFonts w:asciiTheme="minorHAnsi" w:hAnsiTheme="minorHAnsi" w:cstheme="minorHAnsi"/>
          <w:b/>
          <w:color w:val="000000"/>
          <w:sz w:val="20"/>
          <w:szCs w:val="20"/>
        </w:rPr>
      </w:pPr>
      <w:r w:rsidRPr="006163D9">
        <w:rPr>
          <w:rFonts w:asciiTheme="minorHAnsi" w:hAnsiTheme="minorHAnsi" w:cstheme="minorHAnsi"/>
          <w:b/>
          <w:color w:val="000000"/>
          <w:sz w:val="20"/>
          <w:szCs w:val="20"/>
        </w:rPr>
        <w:t>BIBLIOGRAFÍA COMPLEMENTARIA</w:t>
      </w:r>
    </w:p>
    <w:p w14:paraId="156D3BA6" w14:textId="77777777" w:rsidR="006163D9" w:rsidRPr="006163D9" w:rsidRDefault="006163D9" w:rsidP="006163D9">
      <w:pPr>
        <w:autoSpaceDE w:val="0"/>
        <w:autoSpaceDN w:val="0"/>
        <w:adjustRightInd w:val="0"/>
        <w:outlineLvl w:val="0"/>
        <w:rPr>
          <w:rFonts w:asciiTheme="minorHAnsi" w:hAnsiTheme="minorHAnsi" w:cstheme="minorHAnsi"/>
          <w:color w:val="000000"/>
          <w:sz w:val="20"/>
          <w:szCs w:val="20"/>
          <w:lang w:val="es-AR"/>
        </w:rPr>
      </w:pPr>
    </w:p>
    <w:p w14:paraId="1A96185D" w14:textId="77777777" w:rsidR="006163D9" w:rsidRPr="006163D9" w:rsidRDefault="006163D9" w:rsidP="006163D9">
      <w:pPr>
        <w:autoSpaceDE w:val="0"/>
        <w:autoSpaceDN w:val="0"/>
        <w:adjustRightInd w:val="0"/>
        <w:outlineLvl w:val="0"/>
        <w:rPr>
          <w:rFonts w:asciiTheme="minorHAnsi" w:hAnsiTheme="minorHAnsi" w:cstheme="minorHAnsi"/>
          <w:i/>
          <w:color w:val="000000"/>
          <w:sz w:val="20"/>
          <w:szCs w:val="20"/>
          <w:lang w:val="es-AR"/>
        </w:rPr>
      </w:pPr>
      <w:r w:rsidRPr="006163D9">
        <w:rPr>
          <w:rFonts w:asciiTheme="minorHAnsi" w:hAnsiTheme="minorHAnsi" w:cstheme="minorHAnsi"/>
          <w:color w:val="000000"/>
          <w:sz w:val="20"/>
          <w:szCs w:val="20"/>
          <w:lang w:val="es-AR"/>
        </w:rPr>
        <w:t xml:space="preserve">Althusser, Louis 1988 </w:t>
      </w:r>
      <w:r w:rsidRPr="006163D9">
        <w:rPr>
          <w:rFonts w:asciiTheme="minorHAnsi" w:hAnsiTheme="minorHAnsi" w:cstheme="minorHAnsi"/>
          <w:i/>
          <w:color w:val="000000"/>
          <w:sz w:val="20"/>
          <w:szCs w:val="20"/>
          <w:lang w:val="es-AR"/>
        </w:rPr>
        <w:t>Ideología y aparatos ideológicos del Estado</w:t>
      </w:r>
      <w:r w:rsidRPr="006163D9">
        <w:rPr>
          <w:rFonts w:asciiTheme="minorHAnsi" w:hAnsiTheme="minorHAnsi" w:cstheme="minorHAnsi"/>
          <w:color w:val="000000"/>
          <w:sz w:val="20"/>
          <w:szCs w:val="20"/>
          <w:lang w:val="es-AR"/>
        </w:rPr>
        <w:t>, Buenos Aires: Nueva Visión, 38 pp.</w:t>
      </w:r>
    </w:p>
    <w:p w14:paraId="0B315F16" w14:textId="77777777" w:rsidR="006163D9" w:rsidRPr="006163D9" w:rsidRDefault="006163D9" w:rsidP="006163D9">
      <w:pPr>
        <w:jc w:val="both"/>
        <w:rPr>
          <w:rFonts w:asciiTheme="minorHAnsi" w:hAnsiTheme="minorHAnsi" w:cstheme="minorHAnsi"/>
          <w:color w:val="000000"/>
          <w:sz w:val="20"/>
          <w:szCs w:val="20"/>
          <w:lang w:val="es-AR"/>
        </w:rPr>
      </w:pPr>
    </w:p>
    <w:p w14:paraId="0019846C" w14:textId="77777777" w:rsidR="006163D9" w:rsidRPr="006163D9" w:rsidRDefault="006163D9" w:rsidP="006163D9">
      <w:pPr>
        <w:jc w:val="both"/>
        <w:rPr>
          <w:rFonts w:asciiTheme="minorHAnsi" w:hAnsiTheme="minorHAnsi" w:cstheme="minorHAnsi"/>
          <w:color w:val="000000"/>
          <w:sz w:val="20"/>
          <w:szCs w:val="20"/>
          <w:lang w:val="es-AR"/>
        </w:rPr>
      </w:pPr>
      <w:r w:rsidRPr="006163D9">
        <w:rPr>
          <w:rFonts w:asciiTheme="minorHAnsi" w:hAnsiTheme="minorHAnsi" w:cstheme="minorHAnsi"/>
          <w:color w:val="000000"/>
          <w:sz w:val="20"/>
          <w:szCs w:val="20"/>
          <w:lang w:val="es-AR"/>
        </w:rPr>
        <w:t xml:space="preserve">Boron, Atilio 2003 </w:t>
      </w:r>
      <w:r w:rsidRPr="006163D9">
        <w:rPr>
          <w:rFonts w:asciiTheme="minorHAnsi" w:hAnsiTheme="minorHAnsi" w:cstheme="minorHAnsi"/>
          <w:i/>
          <w:color w:val="000000"/>
          <w:sz w:val="20"/>
          <w:szCs w:val="20"/>
          <w:lang w:val="es-AR"/>
        </w:rPr>
        <w:t>Estado, capitalismo y democracia en América Latina</w:t>
      </w:r>
      <w:r w:rsidRPr="006163D9">
        <w:rPr>
          <w:rFonts w:asciiTheme="minorHAnsi" w:hAnsiTheme="minorHAnsi" w:cstheme="minorHAnsi"/>
          <w:color w:val="000000"/>
          <w:sz w:val="20"/>
          <w:szCs w:val="20"/>
          <w:lang w:val="es-AR"/>
        </w:rPr>
        <w:t>, Buenos Aires: CLACSO, pp. 117-151.</w:t>
      </w:r>
    </w:p>
    <w:p w14:paraId="6DF9C3E7" w14:textId="77777777" w:rsidR="006163D9" w:rsidRPr="006163D9" w:rsidRDefault="006163D9" w:rsidP="006163D9">
      <w:pPr>
        <w:jc w:val="both"/>
        <w:rPr>
          <w:rFonts w:asciiTheme="minorHAnsi" w:hAnsiTheme="minorHAnsi" w:cstheme="minorHAnsi"/>
          <w:color w:val="000000"/>
          <w:sz w:val="20"/>
          <w:szCs w:val="20"/>
          <w:lang w:val="es-AR"/>
        </w:rPr>
      </w:pPr>
    </w:p>
    <w:p w14:paraId="21DD5641" w14:textId="77777777" w:rsidR="006163D9" w:rsidRPr="006163D9" w:rsidRDefault="006163D9" w:rsidP="006163D9">
      <w:pPr>
        <w:tabs>
          <w:tab w:val="num" w:pos="567"/>
        </w:tabs>
        <w:jc w:val="both"/>
        <w:rPr>
          <w:rFonts w:asciiTheme="minorHAnsi" w:hAnsiTheme="minorHAnsi" w:cstheme="minorHAnsi"/>
          <w:noProof/>
          <w:color w:val="000000"/>
          <w:sz w:val="20"/>
          <w:szCs w:val="20"/>
        </w:rPr>
      </w:pPr>
      <w:r w:rsidRPr="006163D9">
        <w:rPr>
          <w:rFonts w:asciiTheme="minorHAnsi" w:hAnsiTheme="minorHAnsi" w:cstheme="minorHAnsi"/>
          <w:noProof/>
          <w:color w:val="000000"/>
          <w:sz w:val="20"/>
          <w:szCs w:val="20"/>
        </w:rPr>
        <w:t xml:space="preserve">Banco Mundial 1993 </w:t>
      </w:r>
      <w:r w:rsidRPr="006163D9">
        <w:rPr>
          <w:rFonts w:asciiTheme="minorHAnsi" w:hAnsiTheme="minorHAnsi" w:cstheme="minorHAnsi"/>
          <w:i/>
          <w:noProof/>
          <w:color w:val="000000"/>
          <w:sz w:val="20"/>
          <w:szCs w:val="20"/>
        </w:rPr>
        <w:t xml:space="preserve">América Latina y el Caribe. Diez años después de la crisis de la deuda. </w:t>
      </w:r>
      <w:r w:rsidRPr="006163D9">
        <w:rPr>
          <w:rFonts w:asciiTheme="minorHAnsi" w:hAnsiTheme="minorHAnsi" w:cstheme="minorHAnsi"/>
          <w:noProof/>
          <w:color w:val="000000"/>
          <w:sz w:val="20"/>
          <w:szCs w:val="20"/>
        </w:rPr>
        <w:t>Washington, D.C.: World Bank, capítulos 2, 3 y 9.</w:t>
      </w:r>
    </w:p>
    <w:p w14:paraId="4342BAEE" w14:textId="77777777" w:rsidR="006163D9" w:rsidRPr="006163D9" w:rsidRDefault="006163D9" w:rsidP="006163D9">
      <w:pPr>
        <w:jc w:val="both"/>
        <w:rPr>
          <w:rFonts w:asciiTheme="minorHAnsi" w:hAnsiTheme="minorHAnsi" w:cstheme="minorHAnsi"/>
          <w:color w:val="000000"/>
          <w:sz w:val="20"/>
          <w:szCs w:val="20"/>
          <w:lang w:val="es-AR"/>
        </w:rPr>
      </w:pPr>
    </w:p>
    <w:p w14:paraId="720A0297" w14:textId="77777777" w:rsidR="006163D9" w:rsidRPr="006163D9" w:rsidRDefault="006163D9" w:rsidP="006163D9">
      <w:pPr>
        <w:jc w:val="both"/>
        <w:rPr>
          <w:rFonts w:asciiTheme="minorHAnsi" w:hAnsiTheme="minorHAnsi" w:cstheme="minorHAnsi"/>
          <w:bCs/>
          <w:color w:val="000000"/>
          <w:sz w:val="20"/>
          <w:szCs w:val="20"/>
        </w:rPr>
      </w:pPr>
      <w:r w:rsidRPr="006163D9">
        <w:rPr>
          <w:rFonts w:asciiTheme="minorHAnsi" w:hAnsiTheme="minorHAnsi" w:cstheme="minorHAnsi"/>
          <w:bCs/>
          <w:color w:val="000000"/>
          <w:sz w:val="20"/>
          <w:szCs w:val="20"/>
        </w:rPr>
        <w:lastRenderedPageBreak/>
        <w:t xml:space="preserve">De Soto, Hernando 2000 </w:t>
      </w:r>
      <w:r w:rsidRPr="006163D9">
        <w:rPr>
          <w:rFonts w:asciiTheme="minorHAnsi" w:hAnsiTheme="minorHAnsi" w:cstheme="minorHAnsi"/>
          <w:bCs/>
          <w:i/>
          <w:iCs/>
          <w:color w:val="000000"/>
          <w:sz w:val="20"/>
          <w:szCs w:val="20"/>
        </w:rPr>
        <w:t>El misterio del capital</w:t>
      </w:r>
      <w:r w:rsidRPr="006163D9">
        <w:rPr>
          <w:rFonts w:asciiTheme="minorHAnsi" w:hAnsiTheme="minorHAnsi" w:cstheme="minorHAnsi"/>
          <w:bCs/>
          <w:color w:val="000000"/>
          <w:sz w:val="20"/>
          <w:szCs w:val="20"/>
        </w:rPr>
        <w:t>. México: Editorial Diana, 287 pp.</w:t>
      </w:r>
    </w:p>
    <w:p w14:paraId="05125BA9" w14:textId="77777777" w:rsidR="006163D9" w:rsidRPr="006163D9" w:rsidRDefault="006163D9" w:rsidP="006163D9">
      <w:pPr>
        <w:jc w:val="both"/>
        <w:rPr>
          <w:rFonts w:asciiTheme="minorHAnsi" w:hAnsiTheme="minorHAnsi" w:cstheme="minorHAnsi"/>
          <w:bCs/>
          <w:color w:val="000000"/>
          <w:sz w:val="20"/>
          <w:szCs w:val="20"/>
          <w:lang w:val="es-AR"/>
        </w:rPr>
      </w:pPr>
    </w:p>
    <w:p w14:paraId="2C531F2A" w14:textId="77777777" w:rsidR="006163D9" w:rsidRPr="006163D9" w:rsidRDefault="006163D9" w:rsidP="006163D9">
      <w:pPr>
        <w:rPr>
          <w:rFonts w:asciiTheme="minorHAnsi" w:hAnsiTheme="minorHAnsi" w:cstheme="minorHAnsi"/>
          <w:color w:val="000000"/>
          <w:sz w:val="20"/>
          <w:szCs w:val="20"/>
          <w:lang w:val="es-AR"/>
        </w:rPr>
      </w:pPr>
      <w:r w:rsidRPr="006163D9">
        <w:rPr>
          <w:rFonts w:asciiTheme="minorHAnsi" w:hAnsiTheme="minorHAnsi" w:cstheme="minorHAnsi"/>
          <w:color w:val="000000"/>
          <w:sz w:val="20"/>
          <w:szCs w:val="20"/>
          <w:lang w:val="es-AR"/>
        </w:rPr>
        <w:t xml:space="preserve">Fiori, José Luis 2001 </w:t>
      </w:r>
      <w:r w:rsidRPr="006163D9">
        <w:rPr>
          <w:rFonts w:asciiTheme="minorHAnsi" w:hAnsiTheme="minorHAnsi" w:cstheme="minorHAnsi"/>
          <w:i/>
          <w:color w:val="000000"/>
          <w:sz w:val="20"/>
          <w:szCs w:val="20"/>
          <w:lang w:val="es-AR"/>
        </w:rPr>
        <w:t>60 lições dos 90: uma década de neoliberalismo</w:t>
      </w:r>
      <w:r w:rsidRPr="006163D9">
        <w:rPr>
          <w:rFonts w:asciiTheme="minorHAnsi" w:hAnsiTheme="minorHAnsi" w:cstheme="minorHAnsi"/>
          <w:color w:val="000000"/>
          <w:sz w:val="20"/>
          <w:szCs w:val="20"/>
          <w:lang w:val="es-AR"/>
        </w:rPr>
        <w:t>. Río de Janeiro: Record Editora, pp. 95-109; pp. 199-202.</w:t>
      </w:r>
    </w:p>
    <w:p w14:paraId="0BDF4DA7" w14:textId="77777777" w:rsidR="006163D9" w:rsidRPr="006163D9" w:rsidRDefault="006163D9" w:rsidP="006163D9">
      <w:pPr>
        <w:jc w:val="both"/>
        <w:rPr>
          <w:rFonts w:asciiTheme="minorHAnsi" w:hAnsiTheme="minorHAnsi" w:cstheme="minorHAnsi"/>
          <w:color w:val="000000"/>
          <w:sz w:val="20"/>
          <w:szCs w:val="20"/>
          <w:lang w:val="es-ES_tradnl"/>
        </w:rPr>
      </w:pPr>
    </w:p>
    <w:p w14:paraId="10B2A669" w14:textId="77777777" w:rsidR="006163D9" w:rsidRPr="006163D9" w:rsidRDefault="006163D9" w:rsidP="006163D9">
      <w:pPr>
        <w:jc w:val="both"/>
        <w:rPr>
          <w:rFonts w:asciiTheme="minorHAnsi" w:hAnsiTheme="minorHAnsi" w:cstheme="minorHAnsi"/>
          <w:color w:val="000000"/>
          <w:spacing w:val="-3"/>
          <w:sz w:val="20"/>
          <w:szCs w:val="20"/>
          <w:lang w:val="es-ES_tradnl"/>
        </w:rPr>
      </w:pPr>
      <w:r w:rsidRPr="006163D9">
        <w:rPr>
          <w:rFonts w:asciiTheme="minorHAnsi" w:hAnsiTheme="minorHAnsi" w:cstheme="minorHAnsi"/>
          <w:color w:val="000000"/>
          <w:sz w:val="20"/>
          <w:szCs w:val="20"/>
        </w:rPr>
        <w:t xml:space="preserve">Friedman, Milton, Friedman, Rose 1993. </w:t>
      </w:r>
      <w:r w:rsidRPr="006163D9">
        <w:rPr>
          <w:rFonts w:asciiTheme="minorHAnsi" w:hAnsiTheme="minorHAnsi" w:cstheme="minorHAnsi"/>
          <w:i/>
          <w:color w:val="000000"/>
          <w:sz w:val="20"/>
          <w:szCs w:val="20"/>
          <w:lang w:val="es-AR"/>
        </w:rPr>
        <w:t>Libertad de elegir.</w:t>
      </w:r>
      <w:r w:rsidRPr="006163D9">
        <w:rPr>
          <w:rFonts w:asciiTheme="minorHAnsi" w:hAnsiTheme="minorHAnsi" w:cstheme="minorHAnsi"/>
          <w:color w:val="000000"/>
          <w:spacing w:val="-3"/>
          <w:sz w:val="20"/>
          <w:szCs w:val="20"/>
          <w:lang w:val="es-ES_tradnl"/>
        </w:rPr>
        <w:t xml:space="preserve"> Fragmentos seleccionados: “El papel del Estado”, p.48-56; “Un mandato limitado en la práctica”, p.56-61; “Qué hacer”, p. 170-176; Las cosas están cambiando, p. 391-416. Barcelona: Planeta-De Agostini.</w:t>
      </w:r>
    </w:p>
    <w:p w14:paraId="30A6BA1A" w14:textId="77777777" w:rsidR="006163D9" w:rsidRPr="006163D9" w:rsidRDefault="006163D9" w:rsidP="006163D9">
      <w:pPr>
        <w:jc w:val="both"/>
        <w:rPr>
          <w:rFonts w:asciiTheme="minorHAnsi" w:hAnsiTheme="minorHAnsi" w:cstheme="minorHAnsi"/>
          <w:color w:val="000000"/>
          <w:spacing w:val="-3"/>
          <w:sz w:val="20"/>
          <w:szCs w:val="20"/>
          <w:lang w:val="es-ES_tradnl"/>
        </w:rPr>
      </w:pPr>
    </w:p>
    <w:p w14:paraId="073E3484" w14:textId="77777777" w:rsidR="006163D9" w:rsidRPr="006163D9" w:rsidRDefault="006163D9" w:rsidP="006163D9">
      <w:pPr>
        <w:rPr>
          <w:rFonts w:asciiTheme="minorHAnsi" w:hAnsiTheme="minorHAnsi" w:cstheme="minorHAnsi"/>
          <w:color w:val="000000"/>
          <w:sz w:val="20"/>
          <w:szCs w:val="20"/>
        </w:rPr>
      </w:pPr>
      <w:r w:rsidRPr="006163D9">
        <w:rPr>
          <w:rFonts w:asciiTheme="minorHAnsi" w:hAnsiTheme="minorHAnsi" w:cstheme="minorHAnsi"/>
          <w:color w:val="000000"/>
          <w:sz w:val="20"/>
          <w:szCs w:val="20"/>
        </w:rPr>
        <w:t xml:space="preserve">Marx, Carlos 1984 </w:t>
      </w:r>
      <w:r w:rsidRPr="006163D9">
        <w:rPr>
          <w:rFonts w:asciiTheme="minorHAnsi" w:hAnsiTheme="minorHAnsi" w:cstheme="minorHAnsi"/>
          <w:i/>
          <w:color w:val="000000"/>
          <w:sz w:val="20"/>
          <w:szCs w:val="20"/>
        </w:rPr>
        <w:t>El Capital</w:t>
      </w:r>
      <w:r w:rsidRPr="006163D9">
        <w:rPr>
          <w:rFonts w:asciiTheme="minorHAnsi" w:hAnsiTheme="minorHAnsi" w:cstheme="minorHAnsi"/>
          <w:color w:val="000000"/>
          <w:sz w:val="20"/>
          <w:szCs w:val="20"/>
        </w:rPr>
        <w:t>, Libro I, Capítulo XXIV “La llamada acumulación originaria” México: Siglo XXI, 56 pp.</w:t>
      </w:r>
    </w:p>
    <w:p w14:paraId="787160D9" w14:textId="77777777" w:rsidR="006163D9" w:rsidRPr="006163D9" w:rsidRDefault="006163D9" w:rsidP="006163D9">
      <w:pPr>
        <w:jc w:val="both"/>
        <w:rPr>
          <w:rFonts w:asciiTheme="minorHAnsi" w:hAnsiTheme="minorHAnsi" w:cstheme="minorHAnsi"/>
          <w:color w:val="000000"/>
          <w:spacing w:val="-3"/>
          <w:sz w:val="20"/>
          <w:szCs w:val="20"/>
          <w:lang w:val="es-ES_tradnl"/>
        </w:rPr>
      </w:pPr>
    </w:p>
    <w:p w14:paraId="309D6E2D" w14:textId="77777777" w:rsidR="006163D9" w:rsidRPr="006163D9" w:rsidRDefault="006163D9" w:rsidP="006163D9">
      <w:pPr>
        <w:jc w:val="both"/>
        <w:rPr>
          <w:rFonts w:asciiTheme="minorHAnsi" w:hAnsiTheme="minorHAnsi" w:cstheme="minorHAnsi"/>
          <w:color w:val="000000"/>
          <w:spacing w:val="-3"/>
          <w:sz w:val="20"/>
          <w:szCs w:val="20"/>
          <w:lang w:val="es-ES_tradnl"/>
        </w:rPr>
      </w:pPr>
      <w:r w:rsidRPr="006163D9">
        <w:rPr>
          <w:rFonts w:asciiTheme="minorHAnsi" w:hAnsiTheme="minorHAnsi" w:cstheme="minorHAnsi"/>
          <w:color w:val="000000"/>
          <w:spacing w:val="-3"/>
          <w:sz w:val="20"/>
          <w:szCs w:val="20"/>
          <w:lang w:val="es-ES_tradnl"/>
        </w:rPr>
        <w:t xml:space="preserve">Murillo, Susana (coordinadora) 2006 </w:t>
      </w:r>
      <w:r w:rsidRPr="006163D9">
        <w:rPr>
          <w:rFonts w:asciiTheme="minorHAnsi" w:hAnsiTheme="minorHAnsi" w:cstheme="minorHAnsi"/>
          <w:i/>
          <w:color w:val="000000"/>
          <w:spacing w:val="-3"/>
          <w:sz w:val="20"/>
          <w:szCs w:val="20"/>
          <w:lang w:val="es-ES_tradnl"/>
        </w:rPr>
        <w:t>Banco Mundial. Estado, mercado y sujetos en las nuevas estrategias frente a la cuestión social</w:t>
      </w:r>
      <w:r w:rsidRPr="006163D9">
        <w:rPr>
          <w:rFonts w:asciiTheme="minorHAnsi" w:hAnsiTheme="minorHAnsi" w:cstheme="minorHAnsi"/>
          <w:color w:val="000000"/>
          <w:spacing w:val="-3"/>
          <w:sz w:val="20"/>
          <w:szCs w:val="20"/>
          <w:lang w:val="es-ES_tradnl"/>
        </w:rPr>
        <w:t>. Buenos Aires: Ediciones del CCC, pp. 11-53.</w:t>
      </w:r>
    </w:p>
    <w:p w14:paraId="22988C3E" w14:textId="77777777" w:rsidR="006163D9" w:rsidRPr="006163D9" w:rsidRDefault="006163D9" w:rsidP="006163D9">
      <w:pPr>
        <w:jc w:val="both"/>
        <w:rPr>
          <w:rFonts w:asciiTheme="minorHAnsi" w:hAnsiTheme="minorHAnsi" w:cstheme="minorHAnsi"/>
          <w:color w:val="000000"/>
          <w:spacing w:val="-3"/>
          <w:sz w:val="20"/>
          <w:szCs w:val="20"/>
          <w:lang w:val="es-ES_tradnl"/>
        </w:rPr>
      </w:pPr>
    </w:p>
    <w:p w14:paraId="5148DC79" w14:textId="77777777" w:rsidR="006163D9" w:rsidRPr="006163D9" w:rsidRDefault="006163D9" w:rsidP="006163D9">
      <w:pPr>
        <w:rPr>
          <w:rFonts w:asciiTheme="minorHAnsi" w:hAnsiTheme="minorHAnsi" w:cstheme="minorHAnsi"/>
          <w:color w:val="000000"/>
        </w:rPr>
      </w:pPr>
    </w:p>
    <w:p w14:paraId="733EDF67" w14:textId="77777777" w:rsidR="006163D9" w:rsidRPr="006163D9" w:rsidRDefault="006163D9" w:rsidP="006163D9">
      <w:pPr>
        <w:rPr>
          <w:rFonts w:asciiTheme="minorHAnsi" w:hAnsiTheme="minorHAnsi" w:cstheme="minorHAnsi"/>
          <w:b/>
          <w:color w:val="000000"/>
          <w:sz w:val="22"/>
          <w:szCs w:val="22"/>
        </w:rPr>
      </w:pPr>
      <w:r w:rsidRPr="006163D9">
        <w:rPr>
          <w:rFonts w:asciiTheme="minorHAnsi" w:hAnsiTheme="minorHAnsi" w:cstheme="minorHAnsi"/>
          <w:b/>
          <w:color w:val="000000"/>
          <w:sz w:val="22"/>
          <w:szCs w:val="22"/>
        </w:rPr>
        <w:t xml:space="preserve">UNIDAD III. Pandemia, interpelación socio-política al neoliberalismo y tendencias a la relegitimación autoritaria del Estado neoliberal en la región. </w:t>
      </w:r>
    </w:p>
    <w:p w14:paraId="4E0D5D44" w14:textId="77777777" w:rsidR="006163D9" w:rsidRPr="006163D9" w:rsidRDefault="006163D9" w:rsidP="006163D9">
      <w:pPr>
        <w:rPr>
          <w:rFonts w:asciiTheme="minorHAnsi" w:hAnsiTheme="minorHAnsi" w:cstheme="minorHAnsi"/>
          <w:b/>
          <w:color w:val="000000"/>
          <w:sz w:val="22"/>
          <w:szCs w:val="22"/>
        </w:rPr>
      </w:pPr>
    </w:p>
    <w:p w14:paraId="71BFD470" w14:textId="1C2FBAB8" w:rsidR="006163D9" w:rsidRPr="006163D9" w:rsidRDefault="006163D9" w:rsidP="006163D9">
      <w:pPr>
        <w:jc w:val="both"/>
        <w:rPr>
          <w:rFonts w:asciiTheme="minorHAnsi" w:hAnsiTheme="minorHAnsi" w:cstheme="minorHAnsi"/>
          <w:color w:val="000000"/>
          <w:sz w:val="22"/>
          <w:szCs w:val="22"/>
          <w:lang w:val="es-AR"/>
        </w:rPr>
      </w:pPr>
      <w:r w:rsidRPr="006163D9">
        <w:rPr>
          <w:rFonts w:asciiTheme="minorHAnsi" w:hAnsiTheme="minorHAnsi" w:cstheme="minorHAnsi"/>
          <w:color w:val="000000"/>
          <w:sz w:val="22"/>
          <w:szCs w:val="22"/>
          <w:lang w:val="es-AR"/>
        </w:rPr>
        <w:t xml:space="preserve">Los procesos de interpelación socio-política al neoliberalismo en Nuestra América. Crisis de legitimidad del neoliberalismo y transformaciones políticas: neoliberalismo, neodesarrollismo y socialismo. Crisis capitalista y relegitimación neoliberal en Nuestra América: guerra híbrida, </w:t>
      </w:r>
      <w:r w:rsidRPr="006163D9">
        <w:rPr>
          <w:rFonts w:asciiTheme="minorHAnsi" w:hAnsiTheme="minorHAnsi" w:cstheme="minorHAnsi"/>
          <w:i/>
          <w:iCs/>
          <w:color w:val="000000"/>
          <w:sz w:val="22"/>
          <w:szCs w:val="22"/>
          <w:lang w:val="es-AR"/>
        </w:rPr>
        <w:t>lawfare</w:t>
      </w:r>
      <w:r w:rsidRPr="006163D9">
        <w:rPr>
          <w:rFonts w:asciiTheme="minorHAnsi" w:hAnsiTheme="minorHAnsi" w:cstheme="minorHAnsi"/>
          <w:color w:val="000000"/>
          <w:sz w:val="22"/>
          <w:szCs w:val="22"/>
          <w:lang w:val="es-AR"/>
        </w:rPr>
        <w:t>, estado de derecho y estado de excepción. El nuevo ciclo neoliberal (autoritario) en América Latina: periodización y características. La</w:t>
      </w:r>
      <w:r w:rsidR="00D2113A">
        <w:rPr>
          <w:rFonts w:asciiTheme="minorHAnsi" w:hAnsiTheme="minorHAnsi" w:cstheme="minorHAnsi"/>
          <w:color w:val="000000"/>
          <w:sz w:val="22"/>
          <w:szCs w:val="22"/>
          <w:lang w:val="es-AR"/>
        </w:rPr>
        <w:t xml:space="preserve"> d</w:t>
      </w:r>
      <w:r w:rsidR="004A62D5">
        <w:rPr>
          <w:rFonts w:asciiTheme="minorHAnsi" w:hAnsiTheme="minorHAnsi" w:cstheme="minorHAnsi"/>
          <w:color w:val="000000"/>
          <w:sz w:val="22"/>
          <w:szCs w:val="22"/>
          <w:lang w:val="es-AR"/>
        </w:rPr>
        <w:t>octrina “Donroe” y sus efectos en Latinoamérica y el Caribe</w:t>
      </w:r>
      <w:r w:rsidRPr="006163D9">
        <w:rPr>
          <w:rFonts w:asciiTheme="minorHAnsi" w:hAnsiTheme="minorHAnsi" w:cstheme="minorHAnsi"/>
          <w:color w:val="000000"/>
          <w:sz w:val="22"/>
          <w:szCs w:val="22"/>
          <w:lang w:val="es-AR"/>
        </w:rPr>
        <w:t>. Balance del curso y consignas para la elabboración del trabajo final.</w:t>
      </w:r>
    </w:p>
    <w:p w14:paraId="6745CB9D" w14:textId="77777777" w:rsidR="006163D9" w:rsidRPr="006163D9" w:rsidRDefault="006163D9" w:rsidP="006163D9">
      <w:pPr>
        <w:rPr>
          <w:rFonts w:asciiTheme="minorHAnsi" w:hAnsiTheme="minorHAnsi" w:cstheme="minorHAnsi"/>
          <w:b/>
          <w:color w:val="000000"/>
          <w:sz w:val="22"/>
          <w:szCs w:val="22"/>
        </w:rPr>
      </w:pPr>
    </w:p>
    <w:p w14:paraId="7BA13AD8" w14:textId="77777777" w:rsidR="006163D9" w:rsidRPr="006163D9" w:rsidRDefault="006163D9" w:rsidP="006163D9">
      <w:pPr>
        <w:rPr>
          <w:rFonts w:asciiTheme="minorHAnsi" w:hAnsiTheme="minorHAnsi" w:cstheme="minorHAnsi"/>
          <w:b/>
          <w:color w:val="000000"/>
          <w:sz w:val="22"/>
          <w:szCs w:val="22"/>
        </w:rPr>
      </w:pPr>
      <w:r w:rsidRPr="006163D9">
        <w:rPr>
          <w:rFonts w:asciiTheme="minorHAnsi" w:hAnsiTheme="minorHAnsi" w:cstheme="minorHAnsi"/>
          <w:b/>
          <w:color w:val="000000"/>
          <w:sz w:val="22"/>
          <w:szCs w:val="22"/>
        </w:rPr>
        <w:t>BIBLIOGRAFÍA</w:t>
      </w:r>
    </w:p>
    <w:p w14:paraId="735B777D" w14:textId="77777777" w:rsidR="006163D9" w:rsidRPr="006163D9" w:rsidRDefault="006163D9" w:rsidP="006163D9">
      <w:pPr>
        <w:rPr>
          <w:rFonts w:asciiTheme="minorHAnsi" w:hAnsiTheme="minorHAnsi" w:cstheme="minorHAnsi"/>
          <w:b/>
          <w:color w:val="000000"/>
          <w:sz w:val="20"/>
          <w:szCs w:val="20"/>
        </w:rPr>
      </w:pPr>
    </w:p>
    <w:p w14:paraId="1703DC8A" w14:textId="77777777" w:rsidR="006163D9" w:rsidRPr="006163D9" w:rsidRDefault="006163D9" w:rsidP="006163D9">
      <w:pPr>
        <w:rPr>
          <w:rFonts w:asciiTheme="minorHAnsi" w:hAnsiTheme="minorHAnsi" w:cstheme="minorHAnsi"/>
          <w:b/>
          <w:color w:val="000000"/>
          <w:sz w:val="20"/>
          <w:szCs w:val="20"/>
        </w:rPr>
      </w:pPr>
      <w:r w:rsidRPr="006163D9">
        <w:rPr>
          <w:rFonts w:asciiTheme="minorHAnsi" w:hAnsiTheme="minorHAnsi" w:cstheme="minorHAnsi"/>
          <w:b/>
          <w:color w:val="000000"/>
          <w:sz w:val="20"/>
          <w:szCs w:val="20"/>
        </w:rPr>
        <w:t>BIBLIOGRAFÍA PRINCIPAL</w:t>
      </w:r>
    </w:p>
    <w:p w14:paraId="0A3063CA" w14:textId="77777777" w:rsidR="006163D9" w:rsidRPr="006163D9" w:rsidRDefault="006163D9" w:rsidP="006163D9">
      <w:pPr>
        <w:pStyle w:val="NormalWeb"/>
        <w:spacing w:before="0" w:beforeAutospacing="0" w:after="0" w:afterAutospacing="0"/>
        <w:rPr>
          <w:rFonts w:asciiTheme="minorHAnsi" w:hAnsiTheme="minorHAnsi" w:cstheme="minorHAnsi"/>
          <w:color w:val="000000"/>
          <w:sz w:val="20"/>
          <w:szCs w:val="20"/>
          <w:lang w:val="es-AR"/>
        </w:rPr>
      </w:pPr>
    </w:p>
    <w:p w14:paraId="73DC17FE" w14:textId="77777777" w:rsidR="006163D9" w:rsidRPr="006163D9" w:rsidRDefault="006163D9" w:rsidP="006163D9">
      <w:pPr>
        <w:pStyle w:val="NormalWeb"/>
        <w:spacing w:before="0" w:beforeAutospacing="0" w:after="0" w:afterAutospacing="0"/>
        <w:rPr>
          <w:rFonts w:asciiTheme="minorHAnsi" w:hAnsiTheme="minorHAnsi" w:cstheme="minorHAnsi"/>
          <w:color w:val="000000"/>
          <w:sz w:val="20"/>
          <w:szCs w:val="20"/>
          <w:lang w:val="es-AR"/>
        </w:rPr>
      </w:pPr>
    </w:p>
    <w:p w14:paraId="15694490" w14:textId="2EBF0583" w:rsidR="0013304F" w:rsidRPr="00C71A3D" w:rsidRDefault="006163D9">
      <w:pPr>
        <w:pStyle w:val="NormalWeb"/>
        <w:spacing w:before="0" w:beforeAutospacing="0" w:after="0" w:afterAutospacing="0"/>
        <w:jc w:val="both"/>
        <w:divId w:val="609969328"/>
        <w:rPr>
          <w:rFonts w:asciiTheme="minorHAnsi" w:hAnsiTheme="minorHAnsi" w:cstheme="minorHAnsi"/>
          <w:i/>
          <w:iCs/>
          <w:color w:val="000000"/>
          <w:sz w:val="20"/>
          <w:szCs w:val="20"/>
          <w:lang w:val="es-AR"/>
        </w:rPr>
      </w:pPr>
      <w:r w:rsidRPr="006163D9">
        <w:rPr>
          <w:rFonts w:asciiTheme="minorHAnsi" w:hAnsiTheme="minorHAnsi" w:cstheme="minorHAnsi"/>
          <w:color w:val="000000"/>
          <w:sz w:val="20"/>
          <w:szCs w:val="20"/>
          <w:lang w:val="es-AR"/>
        </w:rPr>
        <w:t>Boron, Atilio 20</w:t>
      </w:r>
      <w:r w:rsidR="0013304F">
        <w:rPr>
          <w:rFonts w:asciiTheme="minorHAnsi" w:hAnsiTheme="minorHAnsi" w:cstheme="minorHAnsi"/>
          <w:color w:val="000000"/>
          <w:sz w:val="20"/>
          <w:szCs w:val="20"/>
          <w:lang w:val="es-AR"/>
        </w:rPr>
        <w:t xml:space="preserve">26 </w:t>
      </w:r>
      <w:r w:rsidR="0013304F" w:rsidRPr="00C71A3D">
        <w:rPr>
          <w:rFonts w:asciiTheme="minorHAnsi" w:hAnsiTheme="minorHAnsi" w:cstheme="minorHAnsi"/>
          <w:i/>
          <w:iCs/>
          <w:color w:val="000000"/>
          <w:sz w:val="20"/>
          <w:szCs w:val="20"/>
          <w:lang w:val="es-AR"/>
        </w:rPr>
        <w:t xml:space="preserve">¿Cómo se </w:t>
      </w:r>
      <w:r w:rsidR="002B1F2C" w:rsidRPr="00C71A3D">
        <w:rPr>
          <w:rFonts w:asciiTheme="minorHAnsi" w:hAnsiTheme="minorHAnsi" w:cstheme="minorHAnsi"/>
          <w:i/>
          <w:iCs/>
          <w:color w:val="000000"/>
          <w:sz w:val="20"/>
          <w:szCs w:val="20"/>
          <w:lang w:val="es-AR"/>
        </w:rPr>
        <w:t xml:space="preserve">sintetiza hoy día la política exterior </w:t>
      </w:r>
      <w:r w:rsidR="0068554B" w:rsidRPr="00C71A3D">
        <w:rPr>
          <w:rFonts w:asciiTheme="minorHAnsi" w:hAnsiTheme="minorHAnsi" w:cstheme="minorHAnsi"/>
          <w:i/>
          <w:iCs/>
          <w:color w:val="000000"/>
          <w:sz w:val="20"/>
          <w:szCs w:val="20"/>
          <w:lang w:val="es-AR"/>
        </w:rPr>
        <w:t>de EE.UU? Entrevista</w:t>
      </w:r>
    </w:p>
    <w:p w14:paraId="71432E15" w14:textId="646DE0B2" w:rsidR="0068554B" w:rsidRDefault="0068554B">
      <w:pPr>
        <w:pStyle w:val="NormalWeb"/>
        <w:spacing w:before="0" w:beforeAutospacing="0" w:after="0" w:afterAutospacing="0"/>
        <w:jc w:val="both"/>
        <w:divId w:val="609969328"/>
        <w:rPr>
          <w:rFonts w:asciiTheme="minorHAnsi" w:hAnsiTheme="minorHAnsi" w:cstheme="minorHAnsi"/>
          <w:color w:val="000000"/>
          <w:sz w:val="20"/>
          <w:szCs w:val="20"/>
          <w:lang w:val="es-AR"/>
        </w:rPr>
      </w:pPr>
      <w:r>
        <w:rPr>
          <w:rFonts w:asciiTheme="minorHAnsi" w:hAnsiTheme="minorHAnsi" w:cstheme="minorHAnsi"/>
          <w:color w:val="000000"/>
          <w:sz w:val="20"/>
          <w:szCs w:val="20"/>
          <w:lang w:val="es-AR"/>
        </w:rPr>
        <w:t xml:space="preserve">Disponible en: </w:t>
      </w:r>
      <w:hyperlink r:id="rId10" w:history="1">
        <w:r w:rsidR="008E70E9" w:rsidRPr="0000683B">
          <w:rPr>
            <w:rStyle w:val="Hipervnculo"/>
            <w:rFonts w:asciiTheme="minorHAnsi" w:hAnsiTheme="minorHAnsi" w:cstheme="minorHAnsi"/>
            <w:sz w:val="20"/>
            <w:szCs w:val="20"/>
            <w:lang w:val="es-AR"/>
          </w:rPr>
          <w:t>https://www.laiguana.tv/articulos/1477954-mantener-a-china-fuera/</w:t>
        </w:r>
      </w:hyperlink>
    </w:p>
    <w:p w14:paraId="5D915BBD" w14:textId="02780E00" w:rsidR="006163D9" w:rsidRPr="006163D9" w:rsidRDefault="006163D9" w:rsidP="006163D9">
      <w:pPr>
        <w:pStyle w:val="NormalWeb"/>
        <w:spacing w:before="0" w:beforeAutospacing="0" w:after="0" w:afterAutospacing="0"/>
        <w:rPr>
          <w:rFonts w:asciiTheme="minorHAnsi" w:hAnsiTheme="minorHAnsi" w:cstheme="minorHAnsi"/>
          <w:color w:val="000000"/>
          <w:sz w:val="20"/>
          <w:szCs w:val="20"/>
          <w:lang w:val="es-AR"/>
        </w:rPr>
      </w:pPr>
    </w:p>
    <w:p w14:paraId="45A1047F" w14:textId="643410C8" w:rsidR="006163D9" w:rsidRPr="006163D9" w:rsidRDefault="006163D9" w:rsidP="006163D9">
      <w:pPr>
        <w:pStyle w:val="NormalWeb"/>
        <w:spacing w:before="0" w:beforeAutospacing="0" w:after="0" w:afterAutospacing="0"/>
        <w:rPr>
          <w:rFonts w:asciiTheme="minorHAnsi" w:hAnsiTheme="minorHAnsi" w:cstheme="minorHAnsi"/>
          <w:bCs/>
          <w:color w:val="000000"/>
          <w:sz w:val="20"/>
          <w:szCs w:val="20"/>
          <w:lang w:val="es-AR"/>
        </w:rPr>
      </w:pPr>
      <w:r w:rsidRPr="006163D9">
        <w:rPr>
          <w:rFonts w:asciiTheme="minorHAnsi" w:hAnsiTheme="minorHAnsi" w:cstheme="minorHAnsi"/>
          <w:color w:val="000000"/>
          <w:sz w:val="20"/>
          <w:szCs w:val="20"/>
          <w:lang w:val="es-AR"/>
        </w:rPr>
        <w:t>García Linera, Álvaro 2013 “De</w:t>
      </w:r>
      <w:r w:rsidRPr="006163D9">
        <w:rPr>
          <w:rFonts w:asciiTheme="minorHAnsi" w:hAnsiTheme="minorHAnsi" w:cstheme="minorHAnsi"/>
          <w:bCs/>
          <w:color w:val="000000"/>
          <w:sz w:val="20"/>
          <w:szCs w:val="20"/>
          <w:lang w:val="es-AR"/>
        </w:rPr>
        <w:t xml:space="preserve">l Estado aparente al Estado integral. La transformación de la comunidad ilusoria del Estado” </w:t>
      </w:r>
      <w:r w:rsidRPr="006163D9">
        <w:rPr>
          <w:rFonts w:asciiTheme="minorHAnsi" w:hAnsiTheme="minorHAnsi" w:cstheme="minorHAnsi"/>
          <w:color w:val="000000"/>
          <w:spacing w:val="-3"/>
          <w:sz w:val="20"/>
          <w:szCs w:val="20"/>
          <w:lang w:val="es-AR"/>
        </w:rPr>
        <w:t xml:space="preserve">en s/a </w:t>
      </w:r>
      <w:r w:rsidRPr="006163D9">
        <w:rPr>
          <w:rFonts w:asciiTheme="minorHAnsi" w:hAnsiTheme="minorHAnsi" w:cstheme="minorHAnsi"/>
          <w:i/>
          <w:color w:val="000000"/>
          <w:spacing w:val="-3"/>
          <w:sz w:val="20"/>
          <w:szCs w:val="20"/>
          <w:lang w:val="es-AR"/>
        </w:rPr>
        <w:t>El Estado desde el horizonte histórico de nuestra América</w:t>
      </w:r>
      <w:r w:rsidRPr="006163D9">
        <w:rPr>
          <w:rFonts w:asciiTheme="minorHAnsi" w:hAnsiTheme="minorHAnsi" w:cstheme="minorHAnsi"/>
          <w:color w:val="000000"/>
          <w:spacing w:val="-3"/>
          <w:sz w:val="20"/>
          <w:szCs w:val="20"/>
          <w:lang w:val="es-AR"/>
        </w:rPr>
        <w:t>. La Paz: Vicepresidencia del Estado Plurinacional de Bolivia/UNAM, pp 387-401</w:t>
      </w:r>
      <w:r w:rsidRPr="006163D9">
        <w:rPr>
          <w:rFonts w:asciiTheme="minorHAnsi" w:hAnsiTheme="minorHAnsi" w:cstheme="minorHAnsi"/>
          <w:bCs/>
          <w:color w:val="000000"/>
          <w:sz w:val="20"/>
          <w:szCs w:val="20"/>
          <w:lang w:val="es-AR"/>
        </w:rPr>
        <w:t>.</w:t>
      </w:r>
    </w:p>
    <w:p w14:paraId="4D36444B" w14:textId="77777777" w:rsidR="006163D9" w:rsidRPr="006163D9" w:rsidRDefault="006163D9" w:rsidP="006163D9">
      <w:pPr>
        <w:pStyle w:val="NormalWeb"/>
        <w:spacing w:before="0" w:beforeAutospacing="0" w:after="0" w:afterAutospacing="0"/>
        <w:rPr>
          <w:rFonts w:asciiTheme="minorHAnsi" w:hAnsiTheme="minorHAnsi" w:cstheme="minorHAnsi"/>
          <w:color w:val="000000"/>
          <w:sz w:val="20"/>
          <w:szCs w:val="20"/>
          <w:lang w:val="es-AR"/>
        </w:rPr>
      </w:pPr>
    </w:p>
    <w:p w14:paraId="35E6C804" w14:textId="77777777" w:rsidR="006163D9" w:rsidRPr="006163D9" w:rsidRDefault="006163D9" w:rsidP="006163D9">
      <w:pPr>
        <w:pStyle w:val="NormalWeb"/>
        <w:spacing w:before="0" w:beforeAutospacing="0" w:after="0" w:afterAutospacing="0"/>
        <w:rPr>
          <w:rFonts w:asciiTheme="minorHAnsi" w:hAnsiTheme="minorHAnsi" w:cstheme="minorHAnsi"/>
          <w:color w:val="000000"/>
          <w:sz w:val="20"/>
          <w:szCs w:val="20"/>
          <w:lang w:val="es-AR" w:eastAsia="es-ES_tradnl"/>
        </w:rPr>
      </w:pPr>
      <w:r w:rsidRPr="006163D9">
        <w:rPr>
          <w:rFonts w:asciiTheme="minorHAnsi" w:hAnsiTheme="minorHAnsi" w:cstheme="minorHAnsi"/>
          <w:color w:val="000000"/>
          <w:sz w:val="20"/>
          <w:szCs w:val="20"/>
          <w:lang w:val="es-AR"/>
        </w:rPr>
        <w:t>Murillo, Susana 2018 “</w:t>
      </w:r>
      <w:r w:rsidRPr="006163D9">
        <w:rPr>
          <w:rFonts w:asciiTheme="minorHAnsi" w:hAnsiTheme="minorHAnsi" w:cstheme="minorHAnsi"/>
          <w:iCs/>
          <w:color w:val="000000"/>
          <w:sz w:val="20"/>
          <w:szCs w:val="20"/>
          <w:lang w:val="es-AR"/>
        </w:rPr>
        <w:t xml:space="preserve">Democracia, Neoliberalismo y Estado de Excepción” en Campana, Melisa, Giavedoni, José Gabriel (comp.) </w:t>
      </w:r>
      <w:r w:rsidRPr="006163D9">
        <w:rPr>
          <w:rFonts w:asciiTheme="minorHAnsi" w:hAnsiTheme="minorHAnsi" w:cstheme="minorHAnsi"/>
          <w:bCs/>
          <w:i/>
          <w:color w:val="000000"/>
          <w:sz w:val="20"/>
          <w:szCs w:val="20"/>
          <w:lang w:val="es-AR"/>
        </w:rPr>
        <w:t>Estado, gobierno y gubernamentalidad. Neoliberalismo y Estado de excepción en Nuestramérica</w:t>
      </w:r>
      <w:r w:rsidRPr="006163D9">
        <w:rPr>
          <w:rFonts w:asciiTheme="minorHAnsi" w:hAnsiTheme="minorHAnsi" w:cstheme="minorHAnsi"/>
          <w:bCs/>
          <w:color w:val="000000"/>
          <w:sz w:val="20"/>
          <w:szCs w:val="20"/>
          <w:lang w:val="es-AR"/>
        </w:rPr>
        <w:t>. Libro digital, pp. 22-50.</w:t>
      </w:r>
    </w:p>
    <w:p w14:paraId="719401F7" w14:textId="77777777" w:rsidR="006163D9" w:rsidRPr="006163D9" w:rsidRDefault="006163D9" w:rsidP="006163D9">
      <w:pPr>
        <w:rPr>
          <w:rFonts w:asciiTheme="minorHAnsi" w:hAnsiTheme="minorHAnsi" w:cstheme="minorHAnsi"/>
          <w:b/>
          <w:color w:val="000000"/>
          <w:sz w:val="20"/>
          <w:szCs w:val="20"/>
        </w:rPr>
      </w:pPr>
    </w:p>
    <w:p w14:paraId="561C49A1" w14:textId="77777777" w:rsidR="006163D9" w:rsidRPr="006163D9" w:rsidRDefault="006163D9" w:rsidP="006163D9">
      <w:pPr>
        <w:jc w:val="both"/>
        <w:rPr>
          <w:rFonts w:asciiTheme="minorHAnsi" w:hAnsiTheme="minorHAnsi" w:cstheme="minorHAnsi"/>
          <w:color w:val="000000"/>
          <w:sz w:val="20"/>
          <w:szCs w:val="20"/>
          <w:lang w:val="es-MX"/>
        </w:rPr>
      </w:pPr>
      <w:r w:rsidRPr="006163D9">
        <w:rPr>
          <w:rFonts w:asciiTheme="minorHAnsi" w:hAnsiTheme="minorHAnsi" w:cstheme="minorHAnsi"/>
          <w:color w:val="000000"/>
          <w:sz w:val="20"/>
          <w:szCs w:val="20"/>
          <w:lang w:val="es-MX"/>
        </w:rPr>
        <w:t xml:space="preserve">Katz, Claudio 2016 </w:t>
      </w:r>
      <w:r w:rsidRPr="006163D9">
        <w:rPr>
          <w:rFonts w:asciiTheme="minorHAnsi" w:hAnsiTheme="minorHAnsi" w:cstheme="minorHAnsi"/>
          <w:i/>
          <w:color w:val="000000"/>
          <w:sz w:val="20"/>
          <w:szCs w:val="20"/>
          <w:lang w:val="es-MX"/>
        </w:rPr>
        <w:t xml:space="preserve">Neoliberalismo, neodesarrollismo, socialismo, </w:t>
      </w:r>
      <w:r w:rsidRPr="006163D9">
        <w:rPr>
          <w:rFonts w:asciiTheme="minorHAnsi" w:hAnsiTheme="minorHAnsi" w:cstheme="minorHAnsi"/>
          <w:color w:val="000000"/>
          <w:sz w:val="20"/>
          <w:szCs w:val="20"/>
          <w:lang w:val="es-MX"/>
        </w:rPr>
        <w:t>(Buenos Aires: Batalla de Ideas), pp. 33-61.</w:t>
      </w:r>
    </w:p>
    <w:p w14:paraId="47BD6935" w14:textId="77777777" w:rsidR="006163D9" w:rsidRPr="006163D9" w:rsidRDefault="006163D9" w:rsidP="006163D9">
      <w:pPr>
        <w:jc w:val="both"/>
        <w:rPr>
          <w:rFonts w:asciiTheme="minorHAnsi" w:hAnsiTheme="minorHAnsi" w:cstheme="minorHAnsi"/>
          <w:color w:val="000000"/>
          <w:sz w:val="20"/>
          <w:szCs w:val="20"/>
          <w:lang w:val="es-MX"/>
        </w:rPr>
      </w:pPr>
    </w:p>
    <w:p w14:paraId="4879F723" w14:textId="77777777" w:rsidR="006163D9" w:rsidRPr="006163D9" w:rsidRDefault="006163D9" w:rsidP="006163D9">
      <w:pPr>
        <w:pStyle w:val="NormalWeb"/>
        <w:spacing w:before="0" w:beforeAutospacing="0" w:after="0" w:afterAutospacing="0"/>
        <w:jc w:val="both"/>
        <w:rPr>
          <w:rFonts w:asciiTheme="minorHAnsi" w:hAnsiTheme="minorHAnsi" w:cstheme="minorHAnsi"/>
          <w:bCs/>
          <w:color w:val="000000"/>
          <w:sz w:val="20"/>
          <w:szCs w:val="20"/>
          <w:lang w:val="es-AR"/>
        </w:rPr>
      </w:pPr>
      <w:r w:rsidRPr="006163D9">
        <w:rPr>
          <w:rFonts w:asciiTheme="minorHAnsi" w:hAnsiTheme="minorHAnsi" w:cstheme="minorHAnsi"/>
          <w:bCs/>
          <w:color w:val="000000"/>
          <w:sz w:val="20"/>
          <w:szCs w:val="20"/>
          <w:lang w:val="es-AR"/>
        </w:rPr>
        <w:t xml:space="preserve">Segato, Rita L. 2020 “Todos somos mortales: el coronavirus y la naturaleza abierta de la historia” en Bringel, Breno, Pleyers, Geoffrey (Eds.) </w:t>
      </w:r>
      <w:r w:rsidRPr="006163D9">
        <w:rPr>
          <w:rFonts w:asciiTheme="minorHAnsi" w:hAnsiTheme="minorHAnsi" w:cstheme="minorHAnsi"/>
          <w:bCs/>
          <w:i/>
          <w:iCs/>
          <w:color w:val="000000"/>
          <w:sz w:val="20"/>
          <w:szCs w:val="20"/>
          <w:lang w:val="es-AR"/>
        </w:rPr>
        <w:t>Alerta global. Políticas, movimientos sociales y futuros en disputa en tiempos de pandemia</w:t>
      </w:r>
      <w:r w:rsidRPr="006163D9">
        <w:rPr>
          <w:rFonts w:asciiTheme="minorHAnsi" w:hAnsiTheme="minorHAnsi" w:cstheme="minorHAnsi"/>
          <w:bCs/>
          <w:color w:val="000000"/>
          <w:sz w:val="20"/>
          <w:szCs w:val="20"/>
          <w:lang w:val="es-AR"/>
        </w:rPr>
        <w:t>, (Buenos Aires, CLACSO), pp 407-420.</w:t>
      </w:r>
    </w:p>
    <w:p w14:paraId="0A0ACE3D" w14:textId="77777777" w:rsidR="006163D9" w:rsidRPr="006163D9" w:rsidRDefault="006163D9" w:rsidP="006163D9">
      <w:pPr>
        <w:jc w:val="both"/>
        <w:rPr>
          <w:rFonts w:asciiTheme="minorHAnsi" w:hAnsiTheme="minorHAnsi" w:cstheme="minorHAnsi"/>
          <w:color w:val="000000"/>
          <w:sz w:val="20"/>
          <w:szCs w:val="20"/>
          <w:lang w:val="es-AR"/>
        </w:rPr>
      </w:pPr>
    </w:p>
    <w:p w14:paraId="3DEF1F21" w14:textId="77777777" w:rsidR="006163D9" w:rsidRPr="006163D9" w:rsidRDefault="006163D9" w:rsidP="006163D9">
      <w:pPr>
        <w:jc w:val="both"/>
        <w:rPr>
          <w:rFonts w:asciiTheme="minorHAnsi" w:hAnsiTheme="minorHAnsi" w:cstheme="minorHAnsi"/>
          <w:color w:val="000000"/>
          <w:sz w:val="20"/>
          <w:szCs w:val="20"/>
          <w:lang w:val="es-ES_tradnl"/>
        </w:rPr>
      </w:pPr>
    </w:p>
    <w:p w14:paraId="606D6C6D" w14:textId="77777777" w:rsidR="006163D9" w:rsidRPr="006163D9" w:rsidRDefault="006163D9" w:rsidP="006163D9">
      <w:pPr>
        <w:jc w:val="both"/>
        <w:rPr>
          <w:rFonts w:asciiTheme="minorHAnsi" w:hAnsiTheme="minorHAnsi" w:cstheme="minorHAnsi"/>
          <w:color w:val="000000"/>
          <w:sz w:val="20"/>
          <w:szCs w:val="20"/>
          <w:lang w:val="es-MX"/>
        </w:rPr>
      </w:pPr>
    </w:p>
    <w:p w14:paraId="318D1149" w14:textId="0D16689D" w:rsidR="00243604" w:rsidRPr="00F313DE" w:rsidRDefault="00243604" w:rsidP="006163D9">
      <w:pPr>
        <w:jc w:val="both"/>
        <w:rPr>
          <w:rFonts w:asciiTheme="minorHAnsi" w:hAnsiTheme="minorHAnsi" w:cstheme="minorHAnsi"/>
          <w:color w:val="000000" w:themeColor="text1"/>
          <w:sz w:val="20"/>
          <w:szCs w:val="20"/>
          <w:lang w:val="es-ES_tradnl"/>
        </w:rPr>
      </w:pPr>
      <w:r w:rsidRPr="00F313DE">
        <w:rPr>
          <w:rFonts w:asciiTheme="minorHAnsi" w:hAnsiTheme="minorHAnsi" w:cstheme="minorHAnsi"/>
          <w:color w:val="000000" w:themeColor="text1"/>
          <w:sz w:val="20"/>
          <w:szCs w:val="20"/>
          <w:lang w:val="es-ES_tradnl"/>
        </w:rPr>
        <w:lastRenderedPageBreak/>
        <w:t xml:space="preserve">Seoane, José 2025 </w:t>
      </w:r>
      <w:r w:rsidR="00154C64" w:rsidRPr="00F313DE">
        <w:rPr>
          <w:rFonts w:asciiTheme="minorHAnsi" w:hAnsiTheme="minorHAnsi" w:cstheme="minorHAnsi"/>
          <w:i/>
          <w:iCs/>
          <w:color w:val="000000" w:themeColor="text1"/>
          <w:sz w:val="20"/>
          <w:szCs w:val="20"/>
          <w:lang w:val="es-ES_tradnl"/>
        </w:rPr>
        <w:t xml:space="preserve">Neoliberalismo, </w:t>
      </w:r>
      <w:proofErr w:type="spellStart"/>
      <w:r w:rsidR="00154C64" w:rsidRPr="00F313DE">
        <w:rPr>
          <w:rFonts w:asciiTheme="minorHAnsi" w:hAnsiTheme="minorHAnsi" w:cstheme="minorHAnsi"/>
          <w:i/>
          <w:iCs/>
          <w:color w:val="000000" w:themeColor="text1"/>
          <w:sz w:val="20"/>
          <w:szCs w:val="20"/>
          <w:lang w:val="es-ES_tradnl"/>
        </w:rPr>
        <w:t>neofasicismo</w:t>
      </w:r>
      <w:proofErr w:type="spellEnd"/>
      <w:r w:rsidR="00154C64" w:rsidRPr="00F313DE">
        <w:rPr>
          <w:rFonts w:asciiTheme="minorHAnsi" w:hAnsiTheme="minorHAnsi" w:cstheme="minorHAnsi"/>
          <w:i/>
          <w:iCs/>
          <w:color w:val="000000" w:themeColor="text1"/>
          <w:sz w:val="20"/>
          <w:szCs w:val="20"/>
          <w:lang w:val="es-ES_tradnl"/>
        </w:rPr>
        <w:t xml:space="preserve"> y crisis climática. Debates sobre los desafíos de nuestro tiempo</w:t>
      </w:r>
      <w:r w:rsidR="00D0730C" w:rsidRPr="00F313DE">
        <w:rPr>
          <w:rFonts w:asciiTheme="minorHAnsi" w:hAnsiTheme="minorHAnsi" w:cstheme="minorHAnsi"/>
          <w:i/>
          <w:iCs/>
          <w:color w:val="000000" w:themeColor="text1"/>
          <w:sz w:val="20"/>
          <w:szCs w:val="20"/>
          <w:lang w:val="es-ES_tradnl"/>
        </w:rPr>
        <w:t xml:space="preserve">. </w:t>
      </w:r>
      <w:r w:rsidR="00D0730C" w:rsidRPr="00F313DE">
        <w:rPr>
          <w:rFonts w:asciiTheme="minorHAnsi" w:hAnsiTheme="minorHAnsi" w:cstheme="minorHAnsi"/>
          <w:color w:val="000000" w:themeColor="text1"/>
          <w:sz w:val="20"/>
          <w:szCs w:val="20"/>
          <w:lang w:val="es-ES_tradnl"/>
        </w:rPr>
        <w:t>(Buenos Aires: Editorial El Colectivo)</w:t>
      </w:r>
      <w:r w:rsidR="00A93405" w:rsidRPr="00F313DE">
        <w:rPr>
          <w:rFonts w:asciiTheme="minorHAnsi" w:hAnsiTheme="minorHAnsi" w:cstheme="minorHAnsi"/>
          <w:color w:val="000000" w:themeColor="text1"/>
          <w:sz w:val="20"/>
          <w:szCs w:val="20"/>
          <w:lang w:val="es-ES_tradnl"/>
        </w:rPr>
        <w:t xml:space="preserve">, pp. </w:t>
      </w:r>
      <w:r w:rsidR="008274CA" w:rsidRPr="00F313DE">
        <w:rPr>
          <w:rFonts w:asciiTheme="minorHAnsi" w:hAnsiTheme="minorHAnsi" w:cstheme="minorHAnsi"/>
          <w:color w:val="000000" w:themeColor="text1"/>
          <w:sz w:val="20"/>
          <w:szCs w:val="20"/>
          <w:lang w:val="es-ES_tradnl"/>
        </w:rPr>
        <w:t>27-44.</w:t>
      </w:r>
    </w:p>
    <w:p w14:paraId="0B0CDABF" w14:textId="0730822B" w:rsidR="00243604" w:rsidRPr="00F313DE" w:rsidRDefault="00243604" w:rsidP="006163D9">
      <w:pPr>
        <w:jc w:val="both"/>
        <w:rPr>
          <w:rFonts w:asciiTheme="minorHAnsi" w:hAnsiTheme="minorHAnsi" w:cstheme="minorHAnsi"/>
          <w:color w:val="000000" w:themeColor="text1"/>
          <w:sz w:val="20"/>
          <w:szCs w:val="20"/>
          <w:lang w:val="es-ES_tradnl"/>
        </w:rPr>
      </w:pPr>
    </w:p>
    <w:p w14:paraId="6AFE689C" w14:textId="117101C1" w:rsidR="00243604" w:rsidRPr="00F313DE" w:rsidRDefault="006738A3" w:rsidP="006163D9">
      <w:pPr>
        <w:jc w:val="both"/>
        <w:rPr>
          <w:rFonts w:asciiTheme="minorHAnsi" w:hAnsiTheme="minorHAnsi"/>
          <w:i/>
          <w:iCs/>
          <w:color w:val="000000" w:themeColor="text1"/>
          <w:sz w:val="20"/>
          <w:szCs w:val="20"/>
        </w:rPr>
      </w:pPr>
      <w:r w:rsidRPr="00F313DE">
        <w:rPr>
          <w:rFonts w:asciiTheme="minorHAnsi" w:hAnsiTheme="minorHAnsi" w:cstheme="minorHAnsi"/>
          <w:color w:val="000000" w:themeColor="text1"/>
          <w:sz w:val="20"/>
          <w:szCs w:val="20"/>
          <w:lang w:val="es-ES_tradnl"/>
        </w:rPr>
        <w:t>Taddei, Emilio 2025</w:t>
      </w:r>
      <w:r w:rsidR="00D16F39" w:rsidRPr="00F313DE">
        <w:rPr>
          <w:rFonts w:asciiTheme="minorHAnsi" w:hAnsiTheme="minorHAnsi" w:cstheme="minorHAnsi"/>
          <w:color w:val="000000" w:themeColor="text1"/>
          <w:sz w:val="20"/>
          <w:szCs w:val="20"/>
          <w:lang w:val="es-ES_tradnl"/>
        </w:rPr>
        <w:t xml:space="preserve"> </w:t>
      </w:r>
      <w:r w:rsidR="007F4E96" w:rsidRPr="00F313DE">
        <w:rPr>
          <w:rFonts w:asciiTheme="minorHAnsi" w:hAnsiTheme="minorHAnsi" w:cstheme="minorHAnsi"/>
          <w:color w:val="000000" w:themeColor="text1"/>
          <w:sz w:val="20"/>
          <w:szCs w:val="20"/>
          <w:lang w:val="es-ES_tradnl"/>
        </w:rPr>
        <w:t>“</w:t>
      </w:r>
      <w:r w:rsidR="00D16F39" w:rsidRPr="00F313DE">
        <w:rPr>
          <w:rFonts w:asciiTheme="minorHAnsi" w:hAnsiTheme="minorHAnsi"/>
          <w:color w:val="000000" w:themeColor="text1"/>
          <w:sz w:val="20"/>
          <w:szCs w:val="20"/>
        </w:rPr>
        <w:t xml:space="preserve">El fracaso del capitalismo verde y los desafíos frente a la crisis </w:t>
      </w:r>
      <w:proofErr w:type="spellStart"/>
      <w:r w:rsidR="00D16F39" w:rsidRPr="00F313DE">
        <w:rPr>
          <w:rFonts w:asciiTheme="minorHAnsi" w:hAnsiTheme="minorHAnsi"/>
          <w:color w:val="000000" w:themeColor="text1"/>
          <w:sz w:val="20"/>
          <w:szCs w:val="20"/>
        </w:rPr>
        <w:t>socioambiental</w:t>
      </w:r>
      <w:proofErr w:type="spellEnd"/>
      <w:r w:rsidR="00D16F39" w:rsidRPr="00F313DE">
        <w:rPr>
          <w:rFonts w:asciiTheme="minorHAnsi" w:hAnsiTheme="minorHAnsi"/>
          <w:color w:val="000000" w:themeColor="text1"/>
          <w:sz w:val="20"/>
          <w:szCs w:val="20"/>
        </w:rPr>
        <w:t xml:space="preserve"> del neoliberalismo</w:t>
      </w:r>
      <w:r w:rsidR="007F4E96" w:rsidRPr="00F313DE">
        <w:rPr>
          <w:rFonts w:asciiTheme="minorHAnsi" w:hAnsiTheme="minorHAnsi"/>
          <w:color w:val="000000" w:themeColor="text1"/>
          <w:sz w:val="20"/>
          <w:szCs w:val="20"/>
        </w:rPr>
        <w:t>”</w:t>
      </w:r>
      <w:r w:rsidR="00D16F39" w:rsidRPr="00F313DE">
        <w:rPr>
          <w:rFonts w:asciiTheme="minorHAnsi" w:hAnsiTheme="minorHAnsi"/>
          <w:color w:val="000000" w:themeColor="text1"/>
          <w:sz w:val="20"/>
          <w:szCs w:val="20"/>
        </w:rPr>
        <w:t>.</w:t>
      </w:r>
      <w:r w:rsidR="007F4E96" w:rsidRPr="00F313DE">
        <w:rPr>
          <w:rFonts w:asciiTheme="minorHAnsi" w:hAnsiTheme="minorHAnsi"/>
          <w:color w:val="000000" w:themeColor="text1"/>
          <w:sz w:val="20"/>
          <w:szCs w:val="20"/>
        </w:rPr>
        <w:t xml:space="preserve"> </w:t>
      </w:r>
      <w:r w:rsidR="007F4E96" w:rsidRPr="00F313DE">
        <w:rPr>
          <w:rFonts w:asciiTheme="minorHAnsi" w:hAnsiTheme="minorHAnsi"/>
          <w:i/>
          <w:iCs/>
          <w:color w:val="000000" w:themeColor="text1"/>
          <w:sz w:val="20"/>
          <w:szCs w:val="20"/>
        </w:rPr>
        <w:t xml:space="preserve">Revista Allá </w:t>
      </w:r>
      <w:proofErr w:type="spellStart"/>
      <w:r w:rsidR="007F4E96" w:rsidRPr="00F313DE">
        <w:rPr>
          <w:rFonts w:asciiTheme="minorHAnsi" w:hAnsiTheme="minorHAnsi"/>
          <w:i/>
          <w:iCs/>
          <w:color w:val="000000" w:themeColor="text1"/>
          <w:sz w:val="20"/>
          <w:szCs w:val="20"/>
        </w:rPr>
        <w:t>Ité</w:t>
      </w:r>
      <w:proofErr w:type="spellEnd"/>
    </w:p>
    <w:p w14:paraId="2EC71CCF" w14:textId="28532315" w:rsidR="007D64E2" w:rsidRDefault="007D64E2" w:rsidP="006163D9">
      <w:pPr>
        <w:jc w:val="both"/>
        <w:rPr>
          <w:rFonts w:asciiTheme="minorHAnsi" w:hAnsiTheme="minorHAnsi"/>
          <w:color w:val="FF0000"/>
          <w:sz w:val="20"/>
          <w:szCs w:val="20"/>
        </w:rPr>
      </w:pPr>
      <w:r w:rsidRPr="00F313DE">
        <w:rPr>
          <w:rFonts w:asciiTheme="minorHAnsi" w:hAnsiTheme="minorHAnsi"/>
          <w:color w:val="000000" w:themeColor="text1"/>
          <w:sz w:val="20"/>
          <w:szCs w:val="20"/>
        </w:rPr>
        <w:t xml:space="preserve">Disponible en: </w:t>
      </w:r>
      <w:hyperlink r:id="rId11" w:history="1">
        <w:r w:rsidR="00C84DEF" w:rsidRPr="00F313DE">
          <w:rPr>
            <w:rStyle w:val="Hipervnculo"/>
            <w:rFonts w:asciiTheme="minorHAnsi" w:hAnsiTheme="minorHAnsi"/>
            <w:color w:val="000000" w:themeColor="text1"/>
            <w:sz w:val="20"/>
            <w:szCs w:val="20"/>
          </w:rPr>
          <w:t>https://revistaallaite.unla.edu.ar/</w:t>
        </w:r>
      </w:hyperlink>
    </w:p>
    <w:p w14:paraId="37C36484" w14:textId="77777777" w:rsidR="006163D9" w:rsidRPr="00C71A3D" w:rsidRDefault="006163D9" w:rsidP="006163D9">
      <w:pPr>
        <w:rPr>
          <w:rFonts w:asciiTheme="minorHAnsi" w:hAnsiTheme="minorHAnsi" w:cstheme="minorHAnsi"/>
          <w:color w:val="000000"/>
          <w:sz w:val="20"/>
          <w:szCs w:val="20"/>
          <w:lang w:val="es-ES_tradnl"/>
        </w:rPr>
      </w:pPr>
    </w:p>
    <w:p w14:paraId="5DF3E515" w14:textId="77777777" w:rsidR="006163D9" w:rsidRPr="006163D9" w:rsidRDefault="006163D9" w:rsidP="006163D9">
      <w:pPr>
        <w:rPr>
          <w:rFonts w:asciiTheme="minorHAnsi" w:hAnsiTheme="minorHAnsi" w:cstheme="minorHAnsi"/>
          <w:b/>
          <w:color w:val="000000"/>
          <w:sz w:val="20"/>
          <w:szCs w:val="20"/>
        </w:rPr>
      </w:pPr>
      <w:r w:rsidRPr="006163D9">
        <w:rPr>
          <w:rFonts w:asciiTheme="minorHAnsi" w:hAnsiTheme="minorHAnsi" w:cstheme="minorHAnsi"/>
          <w:b/>
          <w:color w:val="000000"/>
          <w:sz w:val="20"/>
          <w:szCs w:val="20"/>
        </w:rPr>
        <w:t>BIBLIOGRAFÍA COMPLEMENTARIA</w:t>
      </w:r>
    </w:p>
    <w:p w14:paraId="70A83B41" w14:textId="77777777" w:rsidR="006163D9" w:rsidRPr="006163D9" w:rsidRDefault="006163D9" w:rsidP="006163D9">
      <w:pPr>
        <w:pStyle w:val="Pa1"/>
        <w:jc w:val="both"/>
        <w:rPr>
          <w:rFonts w:asciiTheme="minorHAnsi" w:hAnsiTheme="minorHAnsi" w:cstheme="minorHAnsi"/>
          <w:color w:val="000000"/>
          <w:sz w:val="20"/>
          <w:szCs w:val="20"/>
          <w:lang w:val="es-AR"/>
        </w:rPr>
      </w:pPr>
    </w:p>
    <w:p w14:paraId="00F62AA6" w14:textId="77777777" w:rsidR="006163D9" w:rsidRPr="006163D9" w:rsidRDefault="006163D9" w:rsidP="006163D9">
      <w:pPr>
        <w:pStyle w:val="NormalWeb"/>
        <w:spacing w:before="0" w:beforeAutospacing="0" w:after="0" w:afterAutospacing="0"/>
        <w:rPr>
          <w:rFonts w:asciiTheme="minorHAnsi" w:hAnsiTheme="minorHAnsi" w:cstheme="minorHAnsi"/>
          <w:color w:val="000000"/>
          <w:sz w:val="20"/>
          <w:szCs w:val="20"/>
          <w:lang w:val="es-AR"/>
        </w:rPr>
      </w:pPr>
      <w:r w:rsidRPr="006163D9">
        <w:rPr>
          <w:rFonts w:asciiTheme="minorHAnsi" w:hAnsiTheme="minorHAnsi" w:cstheme="minorHAnsi"/>
          <w:color w:val="000000"/>
          <w:sz w:val="20"/>
          <w:szCs w:val="20"/>
          <w:lang w:val="es-AR"/>
        </w:rPr>
        <w:t xml:space="preserve">Gudynas, Eduardo 2011 Desarrollo, extractivismo y buen vivir. Debates sobre el desarrollo y sus alternativas en América Latina: Una breve guía heterodoxa en AA VV </w:t>
      </w:r>
      <w:r w:rsidRPr="006163D9">
        <w:rPr>
          <w:rFonts w:asciiTheme="minorHAnsi" w:hAnsiTheme="minorHAnsi" w:cstheme="minorHAnsi"/>
          <w:i/>
          <w:iCs/>
          <w:color w:val="000000"/>
          <w:sz w:val="20"/>
          <w:szCs w:val="20"/>
          <w:lang w:val="es-AR"/>
        </w:rPr>
        <w:t>Más allá del desarrollo</w:t>
      </w:r>
      <w:r w:rsidRPr="006163D9">
        <w:rPr>
          <w:rFonts w:asciiTheme="minorHAnsi" w:hAnsiTheme="minorHAnsi" w:cstheme="minorHAnsi"/>
          <w:color w:val="000000"/>
          <w:sz w:val="20"/>
          <w:szCs w:val="20"/>
          <w:lang w:val="es-AR"/>
        </w:rPr>
        <w:t>. (Quito: Abya-Yala), pp. 21-53.</w:t>
      </w:r>
    </w:p>
    <w:p w14:paraId="7ECEC37F" w14:textId="77777777" w:rsidR="006163D9" w:rsidRPr="006163D9" w:rsidRDefault="006163D9" w:rsidP="006163D9">
      <w:pPr>
        <w:jc w:val="both"/>
        <w:rPr>
          <w:rFonts w:asciiTheme="minorHAnsi" w:hAnsiTheme="minorHAnsi" w:cstheme="minorHAnsi"/>
          <w:color w:val="000000"/>
          <w:sz w:val="20"/>
          <w:szCs w:val="20"/>
          <w:lang w:val="es-MX"/>
        </w:rPr>
      </w:pPr>
    </w:p>
    <w:p w14:paraId="5D2ECAE2" w14:textId="77777777" w:rsidR="006163D9" w:rsidRPr="006163D9" w:rsidRDefault="006163D9" w:rsidP="006163D9">
      <w:pPr>
        <w:pStyle w:val="NormalWeb"/>
        <w:spacing w:before="0" w:beforeAutospacing="0" w:after="0" w:afterAutospacing="0"/>
        <w:rPr>
          <w:rFonts w:asciiTheme="minorHAnsi" w:hAnsiTheme="minorHAnsi" w:cstheme="minorHAnsi"/>
          <w:color w:val="000000"/>
          <w:sz w:val="20"/>
          <w:szCs w:val="20"/>
          <w:lang w:val="es-AR"/>
        </w:rPr>
      </w:pPr>
      <w:r w:rsidRPr="006163D9">
        <w:rPr>
          <w:rFonts w:asciiTheme="minorHAnsi" w:hAnsiTheme="minorHAnsi" w:cstheme="minorHAnsi"/>
          <w:color w:val="000000"/>
          <w:sz w:val="20"/>
          <w:szCs w:val="20"/>
          <w:lang w:val="es-AR"/>
        </w:rPr>
        <w:t xml:space="preserve">Fraser, Nancy 2015 </w:t>
      </w:r>
      <w:r w:rsidRPr="006163D9">
        <w:rPr>
          <w:rFonts w:asciiTheme="minorHAnsi" w:hAnsiTheme="minorHAnsi" w:cstheme="minorHAnsi"/>
          <w:i/>
          <w:color w:val="000000"/>
          <w:sz w:val="20"/>
          <w:szCs w:val="20"/>
          <w:lang w:val="es-AR"/>
        </w:rPr>
        <w:t>Fortunas del feminismo. Del capitalismo gestionado por el Estado a la crisis neoliberal.</w:t>
      </w:r>
      <w:r w:rsidRPr="006163D9">
        <w:rPr>
          <w:rFonts w:asciiTheme="minorHAnsi" w:hAnsiTheme="minorHAnsi" w:cstheme="minorHAnsi"/>
          <w:color w:val="000000"/>
          <w:sz w:val="20"/>
          <w:szCs w:val="20"/>
          <w:lang w:val="es-AR"/>
        </w:rPr>
        <w:t xml:space="preserve">  Quito: IAEN-Traficantes de sueños, pp. 221-242.</w:t>
      </w:r>
    </w:p>
    <w:p w14:paraId="672A2D1F" w14:textId="77777777" w:rsidR="006163D9" w:rsidRPr="006163D9" w:rsidRDefault="006163D9" w:rsidP="006163D9">
      <w:pPr>
        <w:jc w:val="both"/>
        <w:rPr>
          <w:rFonts w:asciiTheme="minorHAnsi" w:hAnsiTheme="minorHAnsi" w:cstheme="minorHAnsi"/>
          <w:color w:val="000000"/>
          <w:sz w:val="20"/>
          <w:szCs w:val="20"/>
          <w:lang w:val="es-MX"/>
        </w:rPr>
      </w:pPr>
    </w:p>
    <w:p w14:paraId="5811E31D" w14:textId="77777777" w:rsidR="006163D9" w:rsidRPr="006163D9" w:rsidRDefault="006163D9" w:rsidP="006163D9">
      <w:pPr>
        <w:autoSpaceDE w:val="0"/>
        <w:autoSpaceDN w:val="0"/>
        <w:adjustRightInd w:val="0"/>
        <w:rPr>
          <w:rFonts w:asciiTheme="minorHAnsi" w:hAnsiTheme="minorHAnsi" w:cstheme="minorHAnsi"/>
          <w:color w:val="000000"/>
          <w:sz w:val="20"/>
          <w:szCs w:val="20"/>
          <w:lang w:val="es-MX"/>
        </w:rPr>
      </w:pPr>
      <w:r w:rsidRPr="006163D9">
        <w:rPr>
          <w:rFonts w:asciiTheme="minorHAnsi" w:hAnsiTheme="minorHAnsi" w:cstheme="minorHAnsi"/>
          <w:color w:val="000000"/>
          <w:sz w:val="20"/>
          <w:szCs w:val="20"/>
          <w:lang w:val="es-MX"/>
        </w:rPr>
        <w:t xml:space="preserve">Katz, Claudio 2020 “Confluencia de virus en América Latina I y II”. </w:t>
      </w:r>
    </w:p>
    <w:p w14:paraId="701A57D1" w14:textId="6DD6C280" w:rsidR="00463AFE" w:rsidRPr="00F313DE" w:rsidRDefault="006163D9" w:rsidP="00F313DE">
      <w:pPr>
        <w:autoSpaceDE w:val="0"/>
        <w:autoSpaceDN w:val="0"/>
        <w:adjustRightInd w:val="0"/>
        <w:rPr>
          <w:rFonts w:asciiTheme="minorHAnsi" w:hAnsiTheme="minorHAnsi" w:cstheme="minorHAnsi"/>
          <w:color w:val="000000"/>
          <w:sz w:val="20"/>
          <w:szCs w:val="20"/>
          <w:lang w:val="es-MX"/>
        </w:rPr>
      </w:pPr>
      <w:r w:rsidRPr="006163D9">
        <w:rPr>
          <w:rFonts w:asciiTheme="minorHAnsi" w:hAnsiTheme="minorHAnsi" w:cstheme="minorHAnsi"/>
          <w:color w:val="000000"/>
          <w:sz w:val="20"/>
          <w:szCs w:val="20"/>
          <w:lang w:val="es-MX"/>
        </w:rPr>
        <w:t xml:space="preserve">Disponible en: </w:t>
      </w:r>
      <w:hyperlink r:id="rId12" w:history="1">
        <w:r w:rsidRPr="006163D9">
          <w:rPr>
            <w:rStyle w:val="Hipervnculo"/>
            <w:rFonts w:asciiTheme="minorHAnsi" w:hAnsiTheme="minorHAnsi" w:cstheme="minorHAnsi"/>
            <w:color w:val="000000"/>
            <w:sz w:val="20"/>
            <w:szCs w:val="20"/>
            <w:lang w:val="es-MX"/>
          </w:rPr>
          <w:t>https://www.thetricontinental.org/es/ba-research/katz-confluencia/</w:t>
        </w:r>
      </w:hyperlink>
    </w:p>
    <w:sectPr w:rsidR="00463AFE" w:rsidRPr="00F313DE" w:rsidSect="00453E2B">
      <w:headerReference w:type="default" r:id="rId13"/>
      <w:footerReference w:type="even"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7E9E5" w14:textId="77777777" w:rsidR="000852EE" w:rsidRDefault="000852EE" w:rsidP="002B36D2">
      <w:r>
        <w:separator/>
      </w:r>
    </w:p>
  </w:endnote>
  <w:endnote w:type="continuationSeparator" w:id="0">
    <w:p w14:paraId="4A30553E" w14:textId="77777777" w:rsidR="000852EE" w:rsidRDefault="000852EE" w:rsidP="002B3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Utopia Bold">
    <w:altName w:val="Utopia Bold"/>
    <w:panose1 w:val="020B0604020202020204"/>
    <w:charset w:val="00"/>
    <w:family w:val="roman"/>
    <w:pitch w:val="default"/>
    <w:sig w:usb0="00000003" w:usb1="00000000" w:usb2="00000000" w:usb3="00000000" w:csb0="00000001" w:csb1="00000000"/>
  </w:font>
  <w:font w:name="Gill Sans MT">
    <w:panose1 w:val="020B0502020104020203"/>
    <w:charset w:val="4D"/>
    <w:family w:val="swiss"/>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F369F" w14:textId="77777777" w:rsidR="008C64D4" w:rsidRDefault="008C64D4" w:rsidP="00A8124B">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DA715E1" w14:textId="77777777" w:rsidR="008C64D4" w:rsidRDefault="008C64D4" w:rsidP="002B36D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1C372" w14:textId="77777777" w:rsidR="008C64D4" w:rsidRDefault="008C64D4" w:rsidP="00A8124B">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w:t>
    </w:r>
    <w:r>
      <w:rPr>
        <w:rStyle w:val="Nmerodepgina"/>
      </w:rPr>
      <w:fldChar w:fldCharType="end"/>
    </w:r>
  </w:p>
  <w:p w14:paraId="5ED0DD2C" w14:textId="77777777" w:rsidR="008C64D4" w:rsidRDefault="008C64D4" w:rsidP="002B36D2">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1FC1E" w14:textId="77777777" w:rsidR="000852EE" w:rsidRDefault="000852EE" w:rsidP="002B36D2">
      <w:r>
        <w:separator/>
      </w:r>
    </w:p>
  </w:footnote>
  <w:footnote w:type="continuationSeparator" w:id="0">
    <w:p w14:paraId="635FEF05" w14:textId="77777777" w:rsidR="000852EE" w:rsidRDefault="000852EE" w:rsidP="002B36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6C239" w14:textId="4BBB7705" w:rsidR="00052CBA" w:rsidRPr="00052CBA" w:rsidRDefault="00052CBA" w:rsidP="00052CBA">
    <w:pPr>
      <w:pStyle w:val="Encabezado"/>
      <w:jc w:val="center"/>
      <w:rPr>
        <w:rFonts w:ascii="Gill Sans MT" w:hAnsi="Gill Sans MT"/>
      </w:rPr>
    </w:pPr>
    <w:r w:rsidRPr="00052CBA">
      <w:rPr>
        <w:rFonts w:ascii="Gill Sans MT" w:hAnsi="Gill Sans MT"/>
      </w:rPr>
      <w:t>Tra</w:t>
    </w:r>
    <w:r w:rsidR="00966BE2">
      <w:rPr>
        <w:rFonts w:ascii="Gill Sans MT" w:hAnsi="Gill Sans MT"/>
      </w:rPr>
      <w:t>n</w:t>
    </w:r>
    <w:r w:rsidRPr="00052CBA">
      <w:rPr>
        <w:rFonts w:ascii="Gill Sans MT" w:hAnsi="Gill Sans MT"/>
      </w:rPr>
      <w:t>sformaciones políticas en América Latina</w:t>
    </w:r>
    <w:r>
      <w:rPr>
        <w:rFonts w:ascii="Gill Sans MT" w:hAnsi="Gill Sans MT"/>
      </w:rPr>
      <w:t>-Programa 20</w:t>
    </w:r>
    <w:r w:rsidR="00D21FE5">
      <w:rPr>
        <w:rFonts w:ascii="Gill Sans MT" w:hAnsi="Gill Sans MT"/>
      </w:rPr>
      <w:t>2</w:t>
    </w:r>
    <w:r w:rsidR="00C22713">
      <w:rPr>
        <w:rFonts w:ascii="Gill Sans MT" w:hAnsi="Gill Sans MT"/>
      </w:rPr>
      <w:t>6</w:t>
    </w:r>
  </w:p>
  <w:p w14:paraId="0C38EC1B" w14:textId="77777777" w:rsidR="00052CBA" w:rsidRDefault="00052CB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7A8B"/>
    <w:multiLevelType w:val="hybridMultilevel"/>
    <w:tmpl w:val="3952723C"/>
    <w:lvl w:ilvl="0" w:tplc="CF4E590A">
      <w:start w:val="1"/>
      <w:numFmt w:val="decimal"/>
      <w:lvlText w:val="%1."/>
      <w:lvlJc w:val="left"/>
      <w:pPr>
        <w:ind w:left="1060" w:hanging="70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35A3785F"/>
    <w:multiLevelType w:val="hybridMultilevel"/>
    <w:tmpl w:val="AC386A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0576E48"/>
    <w:multiLevelType w:val="hybridMultilevel"/>
    <w:tmpl w:val="37122D58"/>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5ADC6D90"/>
    <w:multiLevelType w:val="hybridMultilevel"/>
    <w:tmpl w:val="EC6686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02494018">
    <w:abstractNumId w:val="2"/>
  </w:num>
  <w:num w:numId="2" w16cid:durableId="1681854720">
    <w:abstractNumId w:val="1"/>
  </w:num>
  <w:num w:numId="3" w16cid:durableId="370493009">
    <w:abstractNumId w:val="3"/>
  </w:num>
  <w:num w:numId="4" w16cid:durableId="276067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4AC"/>
    <w:rsid w:val="000061A9"/>
    <w:rsid w:val="000143C7"/>
    <w:rsid w:val="00016F3E"/>
    <w:rsid w:val="000175F4"/>
    <w:rsid w:val="00020B31"/>
    <w:rsid w:val="0003662D"/>
    <w:rsid w:val="00052CBA"/>
    <w:rsid w:val="0007315F"/>
    <w:rsid w:val="0007703C"/>
    <w:rsid w:val="000852EE"/>
    <w:rsid w:val="00086DBD"/>
    <w:rsid w:val="00087975"/>
    <w:rsid w:val="00094FFD"/>
    <w:rsid w:val="000A375B"/>
    <w:rsid w:val="00116067"/>
    <w:rsid w:val="00127F79"/>
    <w:rsid w:val="0013304F"/>
    <w:rsid w:val="00140F69"/>
    <w:rsid w:val="0014279E"/>
    <w:rsid w:val="001526FD"/>
    <w:rsid w:val="00154C64"/>
    <w:rsid w:val="001551CE"/>
    <w:rsid w:val="00177143"/>
    <w:rsid w:val="001E1B41"/>
    <w:rsid w:val="001F001D"/>
    <w:rsid w:val="00211A39"/>
    <w:rsid w:val="002131C2"/>
    <w:rsid w:val="00213374"/>
    <w:rsid w:val="00216F1A"/>
    <w:rsid w:val="0022037C"/>
    <w:rsid w:val="0022190E"/>
    <w:rsid w:val="00223A55"/>
    <w:rsid w:val="00226453"/>
    <w:rsid w:val="0022796B"/>
    <w:rsid w:val="0024006C"/>
    <w:rsid w:val="00243604"/>
    <w:rsid w:val="00252F9B"/>
    <w:rsid w:val="002562C2"/>
    <w:rsid w:val="00260F8A"/>
    <w:rsid w:val="002713EE"/>
    <w:rsid w:val="002735FC"/>
    <w:rsid w:val="00292D12"/>
    <w:rsid w:val="002B0A82"/>
    <w:rsid w:val="002B1F2C"/>
    <w:rsid w:val="002B36D2"/>
    <w:rsid w:val="002B757B"/>
    <w:rsid w:val="002E6C67"/>
    <w:rsid w:val="00313476"/>
    <w:rsid w:val="00317131"/>
    <w:rsid w:val="00337113"/>
    <w:rsid w:val="00343D4C"/>
    <w:rsid w:val="00345496"/>
    <w:rsid w:val="003458A0"/>
    <w:rsid w:val="00350212"/>
    <w:rsid w:val="003639F1"/>
    <w:rsid w:val="00364097"/>
    <w:rsid w:val="00364895"/>
    <w:rsid w:val="003816C4"/>
    <w:rsid w:val="00383132"/>
    <w:rsid w:val="003971DA"/>
    <w:rsid w:val="003C2B33"/>
    <w:rsid w:val="003C74C9"/>
    <w:rsid w:val="003E1BCA"/>
    <w:rsid w:val="003F51BB"/>
    <w:rsid w:val="00402695"/>
    <w:rsid w:val="004174AC"/>
    <w:rsid w:val="00431D8F"/>
    <w:rsid w:val="004445DE"/>
    <w:rsid w:val="00453E2B"/>
    <w:rsid w:val="00463AFE"/>
    <w:rsid w:val="00465373"/>
    <w:rsid w:val="00467433"/>
    <w:rsid w:val="004869EB"/>
    <w:rsid w:val="00492152"/>
    <w:rsid w:val="004A5279"/>
    <w:rsid w:val="004A62D5"/>
    <w:rsid w:val="004B1C64"/>
    <w:rsid w:val="004D53EC"/>
    <w:rsid w:val="004E4DD8"/>
    <w:rsid w:val="004E6F11"/>
    <w:rsid w:val="004F6227"/>
    <w:rsid w:val="00503479"/>
    <w:rsid w:val="0052401D"/>
    <w:rsid w:val="005270C2"/>
    <w:rsid w:val="005305DB"/>
    <w:rsid w:val="00533C68"/>
    <w:rsid w:val="00553E3E"/>
    <w:rsid w:val="0057363D"/>
    <w:rsid w:val="00574E50"/>
    <w:rsid w:val="00576493"/>
    <w:rsid w:val="0058627D"/>
    <w:rsid w:val="00593D01"/>
    <w:rsid w:val="0059441A"/>
    <w:rsid w:val="005A2E70"/>
    <w:rsid w:val="005A5D12"/>
    <w:rsid w:val="005C6A46"/>
    <w:rsid w:val="005D5290"/>
    <w:rsid w:val="00605328"/>
    <w:rsid w:val="006163D9"/>
    <w:rsid w:val="00626C4C"/>
    <w:rsid w:val="006522DD"/>
    <w:rsid w:val="00671AA2"/>
    <w:rsid w:val="006738A3"/>
    <w:rsid w:val="006813EC"/>
    <w:rsid w:val="0068554B"/>
    <w:rsid w:val="0068608E"/>
    <w:rsid w:val="006953BA"/>
    <w:rsid w:val="006A28EC"/>
    <w:rsid w:val="006A5C14"/>
    <w:rsid w:val="006B6C20"/>
    <w:rsid w:val="006C46AC"/>
    <w:rsid w:val="006D08BE"/>
    <w:rsid w:val="006D2DFF"/>
    <w:rsid w:val="00704E3C"/>
    <w:rsid w:val="0071536E"/>
    <w:rsid w:val="007264C1"/>
    <w:rsid w:val="00733D14"/>
    <w:rsid w:val="00740F67"/>
    <w:rsid w:val="00746F8C"/>
    <w:rsid w:val="00763027"/>
    <w:rsid w:val="007726A8"/>
    <w:rsid w:val="00777544"/>
    <w:rsid w:val="007A1D96"/>
    <w:rsid w:val="007B1C42"/>
    <w:rsid w:val="007B77B5"/>
    <w:rsid w:val="007C5C55"/>
    <w:rsid w:val="007D17CB"/>
    <w:rsid w:val="007D64E2"/>
    <w:rsid w:val="007F4E96"/>
    <w:rsid w:val="00810FC0"/>
    <w:rsid w:val="008164E2"/>
    <w:rsid w:val="00817429"/>
    <w:rsid w:val="00820325"/>
    <w:rsid w:val="00822178"/>
    <w:rsid w:val="008253A8"/>
    <w:rsid w:val="008274CA"/>
    <w:rsid w:val="00827724"/>
    <w:rsid w:val="00843162"/>
    <w:rsid w:val="0086127A"/>
    <w:rsid w:val="00882A37"/>
    <w:rsid w:val="008862AE"/>
    <w:rsid w:val="00891E4F"/>
    <w:rsid w:val="00893C43"/>
    <w:rsid w:val="008B28F2"/>
    <w:rsid w:val="008C64D4"/>
    <w:rsid w:val="008D49EB"/>
    <w:rsid w:val="008E5EA1"/>
    <w:rsid w:val="008E70E9"/>
    <w:rsid w:val="0090166B"/>
    <w:rsid w:val="00953A18"/>
    <w:rsid w:val="00966BE2"/>
    <w:rsid w:val="00981C07"/>
    <w:rsid w:val="009B0A8D"/>
    <w:rsid w:val="009B727F"/>
    <w:rsid w:val="009C3ABC"/>
    <w:rsid w:val="00A23EF3"/>
    <w:rsid w:val="00A309AC"/>
    <w:rsid w:val="00A36A7D"/>
    <w:rsid w:val="00A514AC"/>
    <w:rsid w:val="00A51803"/>
    <w:rsid w:val="00A53432"/>
    <w:rsid w:val="00A5375C"/>
    <w:rsid w:val="00A64E74"/>
    <w:rsid w:val="00A8124B"/>
    <w:rsid w:val="00A93405"/>
    <w:rsid w:val="00AD43DF"/>
    <w:rsid w:val="00AD712A"/>
    <w:rsid w:val="00AE1638"/>
    <w:rsid w:val="00B04679"/>
    <w:rsid w:val="00B060B3"/>
    <w:rsid w:val="00B27B34"/>
    <w:rsid w:val="00B34333"/>
    <w:rsid w:val="00B3650D"/>
    <w:rsid w:val="00B45291"/>
    <w:rsid w:val="00B4622A"/>
    <w:rsid w:val="00B661CF"/>
    <w:rsid w:val="00B70941"/>
    <w:rsid w:val="00B8008B"/>
    <w:rsid w:val="00B8046B"/>
    <w:rsid w:val="00B92FFA"/>
    <w:rsid w:val="00BA47E7"/>
    <w:rsid w:val="00BA50A6"/>
    <w:rsid w:val="00BA5BFE"/>
    <w:rsid w:val="00BB2CF0"/>
    <w:rsid w:val="00BB467F"/>
    <w:rsid w:val="00BB4685"/>
    <w:rsid w:val="00BB6FD9"/>
    <w:rsid w:val="00BD04F0"/>
    <w:rsid w:val="00BD056E"/>
    <w:rsid w:val="00C00E3B"/>
    <w:rsid w:val="00C01C44"/>
    <w:rsid w:val="00C22713"/>
    <w:rsid w:val="00C30DF8"/>
    <w:rsid w:val="00C52EF0"/>
    <w:rsid w:val="00C542A7"/>
    <w:rsid w:val="00C55EFC"/>
    <w:rsid w:val="00C5680D"/>
    <w:rsid w:val="00C71A3D"/>
    <w:rsid w:val="00C84DEF"/>
    <w:rsid w:val="00C851DE"/>
    <w:rsid w:val="00CA1CC8"/>
    <w:rsid w:val="00CA694C"/>
    <w:rsid w:val="00CC5570"/>
    <w:rsid w:val="00CC55AB"/>
    <w:rsid w:val="00CD088F"/>
    <w:rsid w:val="00CE0D7D"/>
    <w:rsid w:val="00D0636B"/>
    <w:rsid w:val="00D0730C"/>
    <w:rsid w:val="00D113FC"/>
    <w:rsid w:val="00D16F39"/>
    <w:rsid w:val="00D21031"/>
    <w:rsid w:val="00D2113A"/>
    <w:rsid w:val="00D21FE5"/>
    <w:rsid w:val="00D267E5"/>
    <w:rsid w:val="00D473FF"/>
    <w:rsid w:val="00D57C36"/>
    <w:rsid w:val="00D72398"/>
    <w:rsid w:val="00D96813"/>
    <w:rsid w:val="00DA4F31"/>
    <w:rsid w:val="00DB5273"/>
    <w:rsid w:val="00DC6206"/>
    <w:rsid w:val="00DD239A"/>
    <w:rsid w:val="00DD365D"/>
    <w:rsid w:val="00DE7928"/>
    <w:rsid w:val="00DF0963"/>
    <w:rsid w:val="00DF69EF"/>
    <w:rsid w:val="00E01EA3"/>
    <w:rsid w:val="00E02A34"/>
    <w:rsid w:val="00E03829"/>
    <w:rsid w:val="00E13A50"/>
    <w:rsid w:val="00E1682A"/>
    <w:rsid w:val="00E21861"/>
    <w:rsid w:val="00E342A5"/>
    <w:rsid w:val="00E50C5C"/>
    <w:rsid w:val="00E53610"/>
    <w:rsid w:val="00E5445F"/>
    <w:rsid w:val="00E62BA7"/>
    <w:rsid w:val="00E9002D"/>
    <w:rsid w:val="00ED6A6E"/>
    <w:rsid w:val="00F1094F"/>
    <w:rsid w:val="00F26473"/>
    <w:rsid w:val="00F313DE"/>
    <w:rsid w:val="00F50F10"/>
    <w:rsid w:val="00F53B78"/>
    <w:rsid w:val="00F56B46"/>
    <w:rsid w:val="00F65B79"/>
    <w:rsid w:val="00F821F0"/>
    <w:rsid w:val="00F85829"/>
    <w:rsid w:val="00F859B3"/>
    <w:rsid w:val="00F96B38"/>
    <w:rsid w:val="00FA7E26"/>
    <w:rsid w:val="00FC78BC"/>
    <w:rsid w:val="00FD6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3E804B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514AC"/>
    <w:rPr>
      <w:rFonts w:ascii="Times New Roman" w:eastAsia="Times New Roman" w:hAnsi="Times New Roman"/>
      <w:sz w:val="24"/>
      <w:szCs w:val="24"/>
      <w:lang w:val="es-ES" w:eastAsia="es-ES"/>
    </w:rPr>
  </w:style>
  <w:style w:type="paragraph" w:styleId="Ttulo1">
    <w:name w:val="heading 1"/>
    <w:basedOn w:val="Normal"/>
    <w:next w:val="Normal"/>
    <w:link w:val="Ttulo1Car"/>
    <w:qFormat/>
    <w:locked/>
    <w:rsid w:val="00463AFE"/>
    <w:pPr>
      <w:keepNext/>
      <w:outlineLvl w:val="0"/>
    </w:pPr>
    <w:rPr>
      <w:rFonts w:ascii="Arial" w:hAnsi="Arial"/>
      <w:b/>
      <w:bCs/>
      <w:noProof/>
      <w:sz w:val="22"/>
      <w:szCs w:val="22"/>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A514AC"/>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514AC"/>
    <w:rPr>
      <w:rFonts w:ascii="Tahoma" w:hAnsi="Tahoma" w:cs="Tahoma"/>
      <w:sz w:val="16"/>
      <w:szCs w:val="16"/>
      <w:lang w:val="es-ES" w:eastAsia="es-ES"/>
    </w:rPr>
  </w:style>
  <w:style w:type="character" w:customStyle="1" w:styleId="Ttulo1Car">
    <w:name w:val="Título 1 Car"/>
    <w:basedOn w:val="Fuentedeprrafopredeter"/>
    <w:link w:val="Ttulo1"/>
    <w:rsid w:val="00463AFE"/>
    <w:rPr>
      <w:rFonts w:ascii="Arial" w:eastAsia="Times New Roman" w:hAnsi="Arial"/>
      <w:b/>
      <w:bCs/>
      <w:noProof/>
      <w:lang w:val="es-AR" w:eastAsia="es-ES"/>
    </w:rPr>
  </w:style>
  <w:style w:type="paragraph" w:styleId="Ttulo">
    <w:name w:val="Title"/>
    <w:basedOn w:val="Normal"/>
    <w:link w:val="TtuloCar"/>
    <w:qFormat/>
    <w:locked/>
    <w:rsid w:val="00463AFE"/>
    <w:pPr>
      <w:jc w:val="center"/>
    </w:pPr>
    <w:rPr>
      <w:b/>
      <w:sz w:val="32"/>
      <w:szCs w:val="28"/>
      <w:lang w:val="es-MX" w:eastAsia="es-MX"/>
    </w:rPr>
  </w:style>
  <w:style w:type="character" w:customStyle="1" w:styleId="TtuloCar">
    <w:name w:val="Título Car"/>
    <w:basedOn w:val="Fuentedeprrafopredeter"/>
    <w:link w:val="Ttulo"/>
    <w:rsid w:val="00463AFE"/>
    <w:rPr>
      <w:rFonts w:ascii="Times New Roman" w:eastAsia="Times New Roman" w:hAnsi="Times New Roman"/>
      <w:b/>
      <w:sz w:val="32"/>
      <w:szCs w:val="28"/>
      <w:lang w:val="es-MX" w:eastAsia="es-MX"/>
    </w:rPr>
  </w:style>
  <w:style w:type="paragraph" w:customStyle="1" w:styleId="Francs">
    <w:name w:val="Francés"/>
    <w:basedOn w:val="Normal"/>
    <w:rsid w:val="00463AFE"/>
    <w:pPr>
      <w:spacing w:line="360" w:lineRule="auto"/>
      <w:ind w:left="709" w:hanging="709"/>
      <w:jc w:val="both"/>
    </w:pPr>
    <w:rPr>
      <w:rFonts w:ascii="Comic Sans MS" w:hAnsi="Comic Sans MS"/>
      <w:sz w:val="22"/>
      <w:szCs w:val="22"/>
    </w:rPr>
  </w:style>
  <w:style w:type="character" w:styleId="Hipervnculo">
    <w:name w:val="Hyperlink"/>
    <w:rsid w:val="00463AFE"/>
    <w:rPr>
      <w:color w:val="0000FF"/>
      <w:u w:val="single"/>
    </w:rPr>
  </w:style>
  <w:style w:type="paragraph" w:styleId="Textoindependiente">
    <w:name w:val="Body Text"/>
    <w:basedOn w:val="Normal"/>
    <w:link w:val="TextoindependienteCar"/>
    <w:rsid w:val="00463AFE"/>
    <w:pPr>
      <w:tabs>
        <w:tab w:val="left" w:pos="-720"/>
      </w:tabs>
      <w:jc w:val="both"/>
    </w:pPr>
    <w:rPr>
      <w:rFonts w:ascii="Arial" w:hAnsi="Arial" w:cs="Arial"/>
      <w:bCs/>
      <w:sz w:val="20"/>
      <w:szCs w:val="20"/>
    </w:rPr>
  </w:style>
  <w:style w:type="character" w:customStyle="1" w:styleId="TextoindependienteCar">
    <w:name w:val="Texto independiente Car"/>
    <w:basedOn w:val="Fuentedeprrafopredeter"/>
    <w:link w:val="Textoindependiente"/>
    <w:rsid w:val="00463AFE"/>
    <w:rPr>
      <w:rFonts w:ascii="Arial" w:eastAsia="Times New Roman" w:hAnsi="Arial" w:cs="Arial"/>
      <w:bCs/>
      <w:sz w:val="20"/>
      <w:szCs w:val="20"/>
      <w:lang w:val="es-ES" w:eastAsia="es-ES"/>
    </w:rPr>
  </w:style>
  <w:style w:type="table" w:styleId="Tablaconcuadrcula">
    <w:name w:val="Table Grid"/>
    <w:basedOn w:val="Tablanormal"/>
    <w:locked/>
    <w:rsid w:val="006C4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C46AC"/>
    <w:pPr>
      <w:ind w:left="720"/>
      <w:contextualSpacing/>
    </w:pPr>
  </w:style>
  <w:style w:type="paragraph" w:styleId="Piedepgina">
    <w:name w:val="footer"/>
    <w:basedOn w:val="Normal"/>
    <w:link w:val="PiedepginaCar"/>
    <w:uiPriority w:val="99"/>
    <w:unhideWhenUsed/>
    <w:rsid w:val="002B36D2"/>
    <w:pPr>
      <w:tabs>
        <w:tab w:val="center" w:pos="4419"/>
        <w:tab w:val="right" w:pos="8838"/>
      </w:tabs>
    </w:pPr>
  </w:style>
  <w:style w:type="character" w:customStyle="1" w:styleId="PiedepginaCar">
    <w:name w:val="Pie de página Car"/>
    <w:basedOn w:val="Fuentedeprrafopredeter"/>
    <w:link w:val="Piedepgina"/>
    <w:uiPriority w:val="99"/>
    <w:rsid w:val="002B36D2"/>
    <w:rPr>
      <w:rFonts w:ascii="Times New Roman" w:eastAsia="Times New Roman" w:hAnsi="Times New Roman"/>
      <w:sz w:val="24"/>
      <w:szCs w:val="24"/>
      <w:lang w:val="es-ES" w:eastAsia="es-ES"/>
    </w:rPr>
  </w:style>
  <w:style w:type="character" w:styleId="Nmerodepgina">
    <w:name w:val="page number"/>
    <w:basedOn w:val="Fuentedeprrafopredeter"/>
    <w:uiPriority w:val="99"/>
    <w:semiHidden/>
    <w:unhideWhenUsed/>
    <w:rsid w:val="002B36D2"/>
  </w:style>
  <w:style w:type="paragraph" w:styleId="Textonotaalfinal">
    <w:name w:val="endnote text"/>
    <w:basedOn w:val="Normal"/>
    <w:link w:val="TextonotaalfinalCar"/>
    <w:uiPriority w:val="99"/>
    <w:semiHidden/>
    <w:unhideWhenUsed/>
    <w:rsid w:val="00F56B46"/>
    <w:rPr>
      <w:sz w:val="20"/>
      <w:szCs w:val="20"/>
    </w:rPr>
  </w:style>
  <w:style w:type="character" w:customStyle="1" w:styleId="TextonotaalfinalCar">
    <w:name w:val="Texto nota al final Car"/>
    <w:basedOn w:val="Fuentedeprrafopredeter"/>
    <w:link w:val="Textonotaalfinal"/>
    <w:uiPriority w:val="99"/>
    <w:semiHidden/>
    <w:rsid w:val="00F56B46"/>
    <w:rPr>
      <w:rFonts w:ascii="Times New Roman" w:eastAsia="Times New Roman" w:hAnsi="Times New Roman"/>
      <w:sz w:val="20"/>
      <w:szCs w:val="20"/>
      <w:lang w:val="es-ES" w:eastAsia="es-ES"/>
    </w:rPr>
  </w:style>
  <w:style w:type="character" w:styleId="Refdenotaalfinal">
    <w:name w:val="endnote reference"/>
    <w:basedOn w:val="Fuentedeprrafopredeter"/>
    <w:uiPriority w:val="99"/>
    <w:semiHidden/>
    <w:unhideWhenUsed/>
    <w:rsid w:val="00F56B46"/>
    <w:rPr>
      <w:vertAlign w:val="superscript"/>
    </w:rPr>
  </w:style>
  <w:style w:type="paragraph" w:customStyle="1" w:styleId="Default">
    <w:name w:val="Default"/>
    <w:rsid w:val="001F001D"/>
    <w:pPr>
      <w:autoSpaceDE w:val="0"/>
      <w:autoSpaceDN w:val="0"/>
      <w:adjustRightInd w:val="0"/>
    </w:pPr>
    <w:rPr>
      <w:rFonts w:ascii="Times New Roman" w:eastAsia="Times New Roman" w:hAnsi="Times New Roman"/>
      <w:color w:val="000000"/>
      <w:sz w:val="24"/>
      <w:szCs w:val="24"/>
    </w:rPr>
  </w:style>
  <w:style w:type="character" w:styleId="nfasis">
    <w:name w:val="Emphasis"/>
    <w:qFormat/>
    <w:locked/>
    <w:rsid w:val="005D5290"/>
    <w:rPr>
      <w:i/>
      <w:iCs/>
    </w:rPr>
  </w:style>
  <w:style w:type="paragraph" w:styleId="NormalWeb">
    <w:name w:val="Normal (Web)"/>
    <w:basedOn w:val="Normal"/>
    <w:uiPriority w:val="99"/>
    <w:rsid w:val="005D5290"/>
    <w:pPr>
      <w:spacing w:before="100" w:beforeAutospacing="1" w:after="100" w:afterAutospacing="1"/>
    </w:pPr>
    <w:rPr>
      <w:lang w:val="en-US" w:eastAsia="en-US"/>
    </w:rPr>
  </w:style>
  <w:style w:type="character" w:styleId="Textoennegrita">
    <w:name w:val="Strong"/>
    <w:uiPriority w:val="22"/>
    <w:qFormat/>
    <w:locked/>
    <w:rsid w:val="005D5290"/>
    <w:rPr>
      <w:b/>
      <w:bCs/>
    </w:rPr>
  </w:style>
  <w:style w:type="character" w:styleId="Mencinsinresolver">
    <w:name w:val="Unresolved Mention"/>
    <w:basedOn w:val="Fuentedeprrafopredeter"/>
    <w:uiPriority w:val="99"/>
    <w:rsid w:val="006D08BE"/>
    <w:rPr>
      <w:color w:val="605E5C"/>
      <w:shd w:val="clear" w:color="auto" w:fill="E1DFDD"/>
    </w:rPr>
  </w:style>
  <w:style w:type="paragraph" w:styleId="Encabezado">
    <w:name w:val="header"/>
    <w:basedOn w:val="Normal"/>
    <w:link w:val="EncabezadoCar"/>
    <w:uiPriority w:val="99"/>
    <w:unhideWhenUsed/>
    <w:rsid w:val="00052CBA"/>
    <w:pPr>
      <w:tabs>
        <w:tab w:val="center" w:pos="4419"/>
        <w:tab w:val="right" w:pos="8838"/>
      </w:tabs>
    </w:pPr>
  </w:style>
  <w:style w:type="character" w:customStyle="1" w:styleId="EncabezadoCar">
    <w:name w:val="Encabezado Car"/>
    <w:basedOn w:val="Fuentedeprrafopredeter"/>
    <w:link w:val="Encabezado"/>
    <w:uiPriority w:val="99"/>
    <w:rsid w:val="00052CBA"/>
    <w:rPr>
      <w:rFonts w:ascii="Times New Roman" w:eastAsia="Times New Roman" w:hAnsi="Times New Roman"/>
      <w:sz w:val="24"/>
      <w:szCs w:val="24"/>
      <w:lang w:val="es-ES" w:eastAsia="es-ES"/>
    </w:rPr>
  </w:style>
  <w:style w:type="paragraph" w:customStyle="1" w:styleId="Pa1">
    <w:name w:val="Pa1"/>
    <w:basedOn w:val="Default"/>
    <w:next w:val="Default"/>
    <w:uiPriority w:val="99"/>
    <w:rsid w:val="006163D9"/>
    <w:pPr>
      <w:spacing w:line="241" w:lineRule="atLeast"/>
    </w:pPr>
    <w:rPr>
      <w:rFonts w:ascii="Utopia Bold" w:hAnsi="Utopia Bold"/>
      <w:color w:val="auto"/>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96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thetricontinental.org/es/ba-research/katz-confluenci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vistaallaite.unla.edu.ar/"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laiguana.tv/articulos/1477954-mantener-a-china-fuer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377</TotalTime>
  <Pages>9</Pages>
  <Words>2584</Words>
  <Characters>14218</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28831282</dc:creator>
  <cp:lastModifiedBy>Emilio Taddei</cp:lastModifiedBy>
  <cp:revision>74</cp:revision>
  <cp:lastPrinted>2021-06-28T12:11:00Z</cp:lastPrinted>
  <dcterms:created xsi:type="dcterms:W3CDTF">2021-06-28T11:57:00Z</dcterms:created>
  <dcterms:modified xsi:type="dcterms:W3CDTF">2026-03-05T18:06:00Z</dcterms:modified>
</cp:coreProperties>
</file>