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18A098" w14:textId="77777777" w:rsidR="007C3052" w:rsidRPr="0022725C" w:rsidRDefault="007C3052" w:rsidP="003C0A41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22725C">
        <w:rPr>
          <w:rFonts w:ascii="Times New Roman" w:hAnsi="Times New Roman"/>
          <w:b/>
          <w:bCs/>
          <w:sz w:val="28"/>
          <w:szCs w:val="28"/>
        </w:rPr>
        <w:t>Primer Curso introductorio en temáticas de Género para</w:t>
      </w:r>
      <w:r w:rsidR="00CB7D3E" w:rsidRPr="0022725C">
        <w:rPr>
          <w:rFonts w:ascii="Times New Roman" w:hAnsi="Times New Roman"/>
          <w:b/>
          <w:bCs/>
          <w:sz w:val="28"/>
          <w:szCs w:val="28"/>
        </w:rPr>
        <w:t xml:space="preserve"> el Poder Judicial</w:t>
      </w:r>
      <w:r w:rsidR="00E120F2" w:rsidRPr="0022725C">
        <w:rPr>
          <w:rFonts w:ascii="Times New Roman" w:hAnsi="Times New Roman"/>
          <w:b/>
          <w:bCs/>
          <w:sz w:val="28"/>
          <w:szCs w:val="28"/>
        </w:rPr>
        <w:t xml:space="preserve"> “</w:t>
      </w:r>
      <w:r w:rsidRPr="0022725C">
        <w:rPr>
          <w:rFonts w:ascii="Times New Roman" w:hAnsi="Times New Roman"/>
          <w:b/>
          <w:bCs/>
          <w:i/>
          <w:iCs/>
          <w:sz w:val="28"/>
          <w:szCs w:val="28"/>
        </w:rPr>
        <w:t>Géneros, cuerpos y derechos</w:t>
      </w:r>
      <w:r w:rsidR="002B6EFF" w:rsidRPr="0022725C">
        <w:rPr>
          <w:rFonts w:ascii="Times New Roman" w:hAnsi="Times New Roman"/>
          <w:b/>
          <w:bCs/>
          <w:i/>
          <w:iCs/>
          <w:sz w:val="28"/>
          <w:szCs w:val="28"/>
        </w:rPr>
        <w:t>.</w:t>
      </w:r>
      <w:r w:rsidRPr="0022725C">
        <w:rPr>
          <w:rFonts w:ascii="Times New Roman" w:hAnsi="Times New Roman"/>
          <w:b/>
          <w:bCs/>
          <w:i/>
          <w:iCs/>
          <w:sz w:val="28"/>
          <w:szCs w:val="28"/>
        </w:rPr>
        <w:t>”</w:t>
      </w:r>
    </w:p>
    <w:p w14:paraId="73D5B105" w14:textId="77777777" w:rsidR="007C3052" w:rsidRPr="0022725C" w:rsidRDefault="004F7EE0" w:rsidP="0022725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2725C">
        <w:rPr>
          <w:rFonts w:ascii="Times New Roman" w:hAnsi="Times New Roman"/>
          <w:sz w:val="24"/>
          <w:szCs w:val="24"/>
        </w:rPr>
        <w:t xml:space="preserve"> </w:t>
      </w:r>
    </w:p>
    <w:p w14:paraId="67F509CB" w14:textId="77777777" w:rsidR="00CB7D3E" w:rsidRPr="0022725C" w:rsidRDefault="00CB7D3E" w:rsidP="0022725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2725C">
        <w:rPr>
          <w:rFonts w:ascii="Times New Roman" w:hAnsi="Times New Roman"/>
          <w:sz w:val="24"/>
          <w:szCs w:val="24"/>
        </w:rPr>
        <w:t xml:space="preserve"> </w:t>
      </w:r>
    </w:p>
    <w:p w14:paraId="3E85B00D" w14:textId="77777777" w:rsidR="0051457D" w:rsidRPr="0022725C" w:rsidRDefault="005F296A" w:rsidP="0022725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2725C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Equipo </w:t>
      </w:r>
      <w:r w:rsidR="007C3052" w:rsidRPr="0022725C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Docente:</w:t>
      </w:r>
      <w:r w:rsidR="007C3052" w:rsidRPr="0022725C">
        <w:rPr>
          <w:rFonts w:ascii="Times New Roman" w:hAnsi="Times New Roman"/>
          <w:b/>
          <w:bCs/>
          <w:color w:val="000000"/>
          <w:sz w:val="24"/>
          <w:szCs w:val="24"/>
        </w:rPr>
        <w:t xml:space="preserve"> Eduardo Mattio</w:t>
      </w:r>
      <w:r w:rsidRPr="0022725C">
        <w:rPr>
          <w:rFonts w:ascii="Times New Roman" w:hAnsi="Times New Roman"/>
          <w:b/>
          <w:bCs/>
          <w:color w:val="000000"/>
          <w:sz w:val="24"/>
          <w:szCs w:val="24"/>
        </w:rPr>
        <w:t xml:space="preserve">, Gabriela Robledo Achával,  </w:t>
      </w:r>
      <w:r w:rsidR="007C3052" w:rsidRPr="0022725C">
        <w:rPr>
          <w:rFonts w:ascii="Times New Roman" w:hAnsi="Times New Roman"/>
          <w:b/>
          <w:bCs/>
          <w:color w:val="000000"/>
          <w:sz w:val="24"/>
          <w:szCs w:val="24"/>
        </w:rPr>
        <w:t xml:space="preserve">Mariana </w:t>
      </w:r>
      <w:r w:rsidR="00885D36" w:rsidRPr="0022725C">
        <w:rPr>
          <w:rFonts w:ascii="Times New Roman" w:hAnsi="Times New Roman"/>
          <w:b/>
          <w:bCs/>
          <w:color w:val="000000"/>
          <w:sz w:val="24"/>
          <w:szCs w:val="24"/>
        </w:rPr>
        <w:t>Sánchez</w:t>
      </w:r>
      <w:r w:rsidR="007C3052" w:rsidRPr="0022725C">
        <w:rPr>
          <w:rFonts w:ascii="Times New Roman" w:hAnsi="Times New Roman"/>
          <w:b/>
          <w:bCs/>
          <w:color w:val="000000"/>
          <w:sz w:val="24"/>
          <w:szCs w:val="24"/>
        </w:rPr>
        <w:t xml:space="preserve"> Busso</w:t>
      </w:r>
      <w:r w:rsidR="00A839AA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</w:p>
    <w:p w14:paraId="29BFAD81" w14:textId="77777777" w:rsidR="007C3052" w:rsidRPr="0022725C" w:rsidRDefault="007C3052" w:rsidP="0022725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2725C">
        <w:rPr>
          <w:rFonts w:ascii="Times New Roman" w:hAnsi="Times New Roman"/>
          <w:b/>
          <w:bCs/>
          <w:color w:val="000000"/>
          <w:sz w:val="24"/>
          <w:szCs w:val="24"/>
        </w:rPr>
        <w:t>Coordinación</w:t>
      </w:r>
      <w:r w:rsidR="00AD0FF0">
        <w:rPr>
          <w:rFonts w:ascii="Times New Roman" w:hAnsi="Times New Roman"/>
          <w:b/>
          <w:bCs/>
          <w:color w:val="000000"/>
          <w:sz w:val="24"/>
          <w:szCs w:val="24"/>
        </w:rPr>
        <w:t xml:space="preserve">: </w:t>
      </w:r>
      <w:r w:rsidRPr="0022725C">
        <w:rPr>
          <w:rFonts w:ascii="Times New Roman" w:hAnsi="Times New Roman"/>
          <w:b/>
          <w:bCs/>
          <w:color w:val="000000"/>
          <w:sz w:val="24"/>
          <w:szCs w:val="24"/>
        </w:rPr>
        <w:t>Gabriela Robledo Achával</w:t>
      </w:r>
    </w:p>
    <w:p w14:paraId="396FEBFB" w14:textId="77777777" w:rsidR="005F296A" w:rsidRPr="0022725C" w:rsidRDefault="00030955" w:rsidP="0022725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15BCC5EA" w14:textId="77777777" w:rsidR="005F296A" w:rsidRPr="0022725C" w:rsidRDefault="005F296A" w:rsidP="0022725C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E28B4">
        <w:rPr>
          <w:rFonts w:ascii="Times New Roman" w:hAnsi="Times New Roman"/>
          <w:b/>
          <w:bCs/>
          <w:sz w:val="24"/>
          <w:szCs w:val="24"/>
          <w:u w:val="single"/>
        </w:rPr>
        <w:t>Modalidad:</w:t>
      </w:r>
      <w:r w:rsidRPr="0022725C">
        <w:rPr>
          <w:rFonts w:ascii="Times New Roman" w:hAnsi="Times New Roman"/>
          <w:b/>
          <w:bCs/>
          <w:sz w:val="24"/>
          <w:szCs w:val="24"/>
        </w:rPr>
        <w:t xml:space="preserve"> a distancia, </w:t>
      </w:r>
      <w:r w:rsidR="00D937D7">
        <w:rPr>
          <w:rFonts w:ascii="Times New Roman" w:hAnsi="Times New Roman"/>
          <w:b/>
          <w:bCs/>
          <w:sz w:val="24"/>
          <w:szCs w:val="24"/>
        </w:rPr>
        <w:t xml:space="preserve">clases sincrónicas </w:t>
      </w:r>
      <w:r w:rsidRPr="0022725C">
        <w:rPr>
          <w:rFonts w:ascii="Times New Roman" w:hAnsi="Times New Roman"/>
          <w:b/>
          <w:bCs/>
          <w:sz w:val="24"/>
          <w:szCs w:val="24"/>
        </w:rPr>
        <w:t>quincenal</w:t>
      </w:r>
      <w:r w:rsidR="00D937D7">
        <w:rPr>
          <w:rFonts w:ascii="Times New Roman" w:hAnsi="Times New Roman"/>
          <w:b/>
          <w:bCs/>
          <w:sz w:val="24"/>
          <w:szCs w:val="24"/>
        </w:rPr>
        <w:t>es</w:t>
      </w:r>
    </w:p>
    <w:p w14:paraId="060171A9" w14:textId="77777777" w:rsidR="00267FFC" w:rsidRDefault="00267FFC" w:rsidP="0022725C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00721719" w14:textId="77777777" w:rsidR="007446D6" w:rsidRPr="0022725C" w:rsidRDefault="005F296A" w:rsidP="0022725C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22725C">
        <w:rPr>
          <w:rFonts w:ascii="Times New Roman" w:hAnsi="Times New Roman"/>
          <w:b/>
          <w:bCs/>
          <w:sz w:val="24"/>
          <w:szCs w:val="24"/>
          <w:u w:val="single"/>
        </w:rPr>
        <w:t>Fechas</w:t>
      </w:r>
    </w:p>
    <w:p w14:paraId="33ECBE20" w14:textId="77777777" w:rsidR="008F7BED" w:rsidRPr="0022725C" w:rsidRDefault="00D413E2" w:rsidP="0022725C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22725C">
        <w:rPr>
          <w:rFonts w:ascii="Times New Roman" w:hAnsi="Times New Roman"/>
          <w:b/>
          <w:bCs/>
          <w:sz w:val="24"/>
          <w:szCs w:val="24"/>
        </w:rPr>
        <w:t xml:space="preserve">Jueves </w:t>
      </w:r>
      <w:r w:rsidR="008F7BED" w:rsidRPr="0022725C">
        <w:rPr>
          <w:rFonts w:ascii="Times New Roman" w:hAnsi="Times New Roman"/>
          <w:b/>
          <w:bCs/>
          <w:sz w:val="24"/>
          <w:szCs w:val="24"/>
        </w:rPr>
        <w:t>25 de marzo</w:t>
      </w:r>
      <w:r w:rsidRPr="0022725C">
        <w:rPr>
          <w:rFonts w:ascii="Times New Roman" w:hAnsi="Times New Roman"/>
          <w:b/>
          <w:bCs/>
          <w:sz w:val="24"/>
          <w:szCs w:val="24"/>
        </w:rPr>
        <w:t xml:space="preserve">.- </w:t>
      </w:r>
      <w:r w:rsidR="008F7BED" w:rsidRPr="0022725C">
        <w:rPr>
          <w:rFonts w:ascii="Times New Roman" w:hAnsi="Times New Roman"/>
          <w:b/>
          <w:bCs/>
          <w:sz w:val="24"/>
          <w:szCs w:val="24"/>
        </w:rPr>
        <w:t>Primer comunicación grabada del equipo docente con explicación sobre  la forma de trabajo en el curso, indicaciones para facilitar el uso de la plataforma e indicaciones de lectura para la siguiente clase.-</w:t>
      </w:r>
    </w:p>
    <w:p w14:paraId="1C469344" w14:textId="77777777" w:rsidR="00A653DF" w:rsidRPr="0022725C" w:rsidRDefault="00A653DF" w:rsidP="0022725C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22725C">
        <w:rPr>
          <w:rFonts w:ascii="Times New Roman" w:hAnsi="Times New Roman"/>
          <w:b/>
          <w:bCs/>
          <w:sz w:val="24"/>
          <w:szCs w:val="24"/>
        </w:rPr>
        <w:t xml:space="preserve">Jueves </w:t>
      </w:r>
      <w:r w:rsidR="005F296A" w:rsidRPr="0022725C">
        <w:rPr>
          <w:rFonts w:ascii="Times New Roman" w:hAnsi="Times New Roman"/>
          <w:b/>
          <w:bCs/>
          <w:sz w:val="24"/>
          <w:szCs w:val="24"/>
        </w:rPr>
        <w:t>8</w:t>
      </w:r>
      <w:r w:rsidR="00EE5E8C" w:rsidRPr="0022725C">
        <w:rPr>
          <w:rFonts w:ascii="Times New Roman" w:hAnsi="Times New Roman"/>
          <w:b/>
          <w:bCs/>
          <w:sz w:val="24"/>
          <w:szCs w:val="24"/>
        </w:rPr>
        <w:t xml:space="preserve"> de </w:t>
      </w:r>
      <w:r w:rsidRPr="0022725C">
        <w:rPr>
          <w:rFonts w:ascii="Times New Roman" w:hAnsi="Times New Roman"/>
          <w:b/>
          <w:bCs/>
          <w:sz w:val="24"/>
          <w:szCs w:val="24"/>
        </w:rPr>
        <w:t>abril</w:t>
      </w:r>
      <w:r w:rsidR="0090463C">
        <w:rPr>
          <w:rFonts w:ascii="Times New Roman" w:hAnsi="Times New Roman"/>
          <w:b/>
          <w:bCs/>
          <w:sz w:val="24"/>
          <w:szCs w:val="24"/>
        </w:rPr>
        <w:t xml:space="preserve"> .- Primer módulo</w:t>
      </w:r>
    </w:p>
    <w:p w14:paraId="5A8C5B2D" w14:textId="77777777" w:rsidR="00A653DF" w:rsidRPr="0022725C" w:rsidRDefault="005F296A" w:rsidP="0022725C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22725C">
        <w:rPr>
          <w:rFonts w:ascii="Times New Roman" w:hAnsi="Times New Roman"/>
          <w:b/>
          <w:bCs/>
          <w:sz w:val="24"/>
          <w:szCs w:val="24"/>
        </w:rPr>
        <w:t xml:space="preserve">Jueves 22 </w:t>
      </w:r>
      <w:r w:rsidR="00EE5E8C" w:rsidRPr="0022725C">
        <w:rPr>
          <w:rFonts w:ascii="Times New Roman" w:hAnsi="Times New Roman"/>
          <w:b/>
          <w:bCs/>
          <w:sz w:val="24"/>
          <w:szCs w:val="24"/>
        </w:rPr>
        <w:t>de</w:t>
      </w:r>
      <w:r w:rsidR="00A653DF" w:rsidRPr="0022725C">
        <w:rPr>
          <w:rFonts w:ascii="Times New Roman" w:hAnsi="Times New Roman"/>
          <w:b/>
          <w:bCs/>
          <w:sz w:val="24"/>
          <w:szCs w:val="24"/>
        </w:rPr>
        <w:t xml:space="preserve"> abril</w:t>
      </w:r>
      <w:r w:rsidR="0090463C">
        <w:rPr>
          <w:rFonts w:ascii="Times New Roman" w:hAnsi="Times New Roman"/>
          <w:b/>
          <w:bCs/>
          <w:sz w:val="24"/>
          <w:szCs w:val="24"/>
        </w:rPr>
        <w:t xml:space="preserve"> .- Segundo módulo</w:t>
      </w:r>
    </w:p>
    <w:p w14:paraId="5592A9C5" w14:textId="77777777" w:rsidR="00A653DF" w:rsidRPr="0022725C" w:rsidRDefault="005F296A" w:rsidP="0022725C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22725C">
        <w:rPr>
          <w:rFonts w:ascii="Times New Roman" w:hAnsi="Times New Roman"/>
          <w:b/>
          <w:bCs/>
          <w:sz w:val="24"/>
          <w:szCs w:val="24"/>
        </w:rPr>
        <w:t xml:space="preserve">Jueves 6 </w:t>
      </w:r>
      <w:r w:rsidR="00A653DF" w:rsidRPr="0022725C">
        <w:rPr>
          <w:rFonts w:ascii="Times New Roman" w:hAnsi="Times New Roman"/>
          <w:b/>
          <w:bCs/>
          <w:sz w:val="24"/>
          <w:szCs w:val="24"/>
        </w:rPr>
        <w:t xml:space="preserve">de </w:t>
      </w:r>
      <w:r w:rsidRPr="0022725C">
        <w:rPr>
          <w:rFonts w:ascii="Times New Roman" w:hAnsi="Times New Roman"/>
          <w:b/>
          <w:bCs/>
          <w:sz w:val="24"/>
          <w:szCs w:val="24"/>
        </w:rPr>
        <w:t>mayo</w:t>
      </w:r>
      <w:r w:rsidR="0090463C">
        <w:rPr>
          <w:rFonts w:ascii="Times New Roman" w:hAnsi="Times New Roman"/>
          <w:b/>
          <w:bCs/>
          <w:sz w:val="24"/>
          <w:szCs w:val="24"/>
        </w:rPr>
        <w:t>.- Tercer módulo</w:t>
      </w:r>
    </w:p>
    <w:p w14:paraId="7687D99B" w14:textId="77777777" w:rsidR="00A653DF" w:rsidRPr="0022725C" w:rsidRDefault="005F296A" w:rsidP="0022725C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22725C">
        <w:rPr>
          <w:rFonts w:ascii="Times New Roman" w:hAnsi="Times New Roman"/>
          <w:b/>
          <w:bCs/>
          <w:sz w:val="24"/>
          <w:szCs w:val="24"/>
        </w:rPr>
        <w:t>Jueves 20</w:t>
      </w:r>
      <w:r w:rsidR="00A653DF" w:rsidRPr="0022725C">
        <w:rPr>
          <w:rFonts w:ascii="Times New Roman" w:hAnsi="Times New Roman"/>
          <w:b/>
          <w:bCs/>
          <w:sz w:val="24"/>
          <w:szCs w:val="24"/>
        </w:rPr>
        <w:t xml:space="preserve"> de mayo</w:t>
      </w:r>
      <w:r w:rsidR="0090463C">
        <w:rPr>
          <w:rFonts w:ascii="Times New Roman" w:hAnsi="Times New Roman"/>
          <w:b/>
          <w:bCs/>
          <w:sz w:val="24"/>
          <w:szCs w:val="24"/>
        </w:rPr>
        <w:t>.- Cuarto módulo</w:t>
      </w:r>
    </w:p>
    <w:p w14:paraId="54B416DA" w14:textId="77777777" w:rsidR="00D413E2" w:rsidRPr="0022725C" w:rsidRDefault="00D413E2" w:rsidP="0022725C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1BDD99AA" w14:textId="77777777" w:rsidR="005F296A" w:rsidRPr="0022725C" w:rsidRDefault="005F296A" w:rsidP="0022725C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22725C">
        <w:rPr>
          <w:rFonts w:ascii="Times New Roman" w:hAnsi="Times New Roman"/>
          <w:b/>
          <w:bCs/>
          <w:sz w:val="24"/>
          <w:szCs w:val="24"/>
          <w:u w:val="single"/>
        </w:rPr>
        <w:t>Horario:</w:t>
      </w:r>
      <w:r w:rsidRPr="0022725C">
        <w:rPr>
          <w:rFonts w:ascii="Times New Roman" w:hAnsi="Times New Roman"/>
          <w:b/>
          <w:bCs/>
          <w:sz w:val="24"/>
          <w:szCs w:val="24"/>
        </w:rPr>
        <w:t xml:space="preserve"> 19 a 21h</w:t>
      </w:r>
    </w:p>
    <w:p w14:paraId="1F5CDAE3" w14:textId="77777777" w:rsidR="00D413E2" w:rsidRPr="0022725C" w:rsidRDefault="00D413E2" w:rsidP="0022725C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4845FEEC" w14:textId="77777777" w:rsidR="00A158CE" w:rsidRPr="0022725C" w:rsidRDefault="00A158CE" w:rsidP="0022725C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22725C">
        <w:rPr>
          <w:rFonts w:ascii="Times New Roman" w:hAnsi="Times New Roman"/>
          <w:b/>
          <w:bCs/>
          <w:sz w:val="24"/>
          <w:szCs w:val="24"/>
          <w:u w:val="single"/>
        </w:rPr>
        <w:t>Cupo</w:t>
      </w:r>
      <w:r w:rsidRPr="0022725C">
        <w:rPr>
          <w:rFonts w:ascii="Times New Roman" w:hAnsi="Times New Roman"/>
          <w:sz w:val="24"/>
          <w:szCs w:val="24"/>
        </w:rPr>
        <w:t xml:space="preserve">: Máximo 60 participantes.  </w:t>
      </w:r>
    </w:p>
    <w:p w14:paraId="40517003" w14:textId="77777777" w:rsidR="00D413E2" w:rsidRPr="0022725C" w:rsidRDefault="00D413E2" w:rsidP="0022725C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0F42F97C" w14:textId="77777777" w:rsidR="00A158CE" w:rsidRPr="0022725C" w:rsidRDefault="00A158CE" w:rsidP="0022725C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2725C">
        <w:rPr>
          <w:rFonts w:ascii="Times New Roman" w:hAnsi="Times New Roman"/>
          <w:b/>
          <w:bCs/>
          <w:sz w:val="24"/>
          <w:szCs w:val="24"/>
          <w:u w:val="single"/>
        </w:rPr>
        <w:t>Carga horaria:</w:t>
      </w:r>
      <w:r w:rsidRPr="0022725C">
        <w:rPr>
          <w:rFonts w:ascii="Times New Roman" w:hAnsi="Times New Roman"/>
          <w:sz w:val="24"/>
          <w:szCs w:val="24"/>
        </w:rPr>
        <w:t xml:space="preserve"> 25 horas.   </w:t>
      </w:r>
    </w:p>
    <w:p w14:paraId="1769CE16" w14:textId="77777777" w:rsidR="00D413E2" w:rsidRPr="0022725C" w:rsidRDefault="00D413E2" w:rsidP="0022725C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5113D2C5" w14:textId="77777777" w:rsidR="00A158CE" w:rsidRPr="0022725C" w:rsidRDefault="00A158CE" w:rsidP="0022725C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2725C">
        <w:rPr>
          <w:rFonts w:ascii="Times New Roman" w:hAnsi="Times New Roman"/>
          <w:b/>
          <w:bCs/>
          <w:sz w:val="24"/>
          <w:szCs w:val="24"/>
          <w:u w:val="single"/>
        </w:rPr>
        <w:t>Tutoría:</w:t>
      </w:r>
      <w:r w:rsidRPr="0022725C">
        <w:rPr>
          <w:rFonts w:ascii="Times New Roman" w:hAnsi="Times New Roman"/>
          <w:sz w:val="24"/>
          <w:szCs w:val="24"/>
        </w:rPr>
        <w:t xml:space="preserve"> Una tutora cada 20 participantes.</w:t>
      </w:r>
    </w:p>
    <w:p w14:paraId="0089B2ED" w14:textId="77777777" w:rsidR="00D413E2" w:rsidRPr="0022725C" w:rsidRDefault="00D413E2" w:rsidP="0022725C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3DA1DC07" w14:textId="77777777" w:rsidR="00A158CE" w:rsidRPr="0022725C" w:rsidRDefault="00A158CE" w:rsidP="0022725C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2725C">
        <w:rPr>
          <w:rFonts w:ascii="Times New Roman" w:hAnsi="Times New Roman"/>
          <w:b/>
          <w:bCs/>
          <w:sz w:val="24"/>
          <w:szCs w:val="24"/>
          <w:u w:val="single"/>
        </w:rPr>
        <w:t>Requisitos de admisión al curso:</w:t>
      </w:r>
      <w:r w:rsidRPr="0022725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2725C">
        <w:rPr>
          <w:rFonts w:ascii="Times New Roman" w:hAnsi="Times New Roman"/>
          <w:sz w:val="24"/>
          <w:szCs w:val="24"/>
        </w:rPr>
        <w:t xml:space="preserve">Desempeñarse como magistrado/a </w:t>
      </w:r>
      <w:r w:rsidR="00825933" w:rsidRPr="0022725C">
        <w:rPr>
          <w:rFonts w:ascii="Times New Roman" w:hAnsi="Times New Roman"/>
          <w:sz w:val="24"/>
          <w:szCs w:val="24"/>
        </w:rPr>
        <w:t xml:space="preserve">y/o personal del poder judicial </w:t>
      </w:r>
      <w:r w:rsidRPr="0022725C">
        <w:rPr>
          <w:rFonts w:ascii="Times New Roman" w:hAnsi="Times New Roman"/>
          <w:sz w:val="24"/>
          <w:szCs w:val="24"/>
        </w:rPr>
        <w:t>de cualquier jurisdicción y fuero. Inscripción en sistema.</w:t>
      </w:r>
    </w:p>
    <w:p w14:paraId="0582DFA6" w14:textId="77777777" w:rsidR="008C0F48" w:rsidRPr="0022725C" w:rsidRDefault="008C0F48" w:rsidP="0022725C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8CA9FDA" w14:textId="77777777" w:rsidR="005F296A" w:rsidRPr="0022725C" w:rsidRDefault="005F296A" w:rsidP="0022725C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22725C">
        <w:rPr>
          <w:rFonts w:ascii="Times New Roman" w:hAnsi="Times New Roman"/>
          <w:b/>
          <w:bCs/>
          <w:sz w:val="24"/>
          <w:szCs w:val="24"/>
        </w:rPr>
        <w:lastRenderedPageBreak/>
        <w:t xml:space="preserve">  </w:t>
      </w:r>
    </w:p>
    <w:p w14:paraId="606318AE" w14:textId="77777777" w:rsidR="00030955" w:rsidRPr="0022725C" w:rsidRDefault="00030955" w:rsidP="00030955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22725C">
        <w:rPr>
          <w:rFonts w:ascii="Times New Roman" w:hAnsi="Times New Roman"/>
          <w:b/>
          <w:bCs/>
          <w:sz w:val="24"/>
          <w:szCs w:val="24"/>
          <w:u w:val="single"/>
        </w:rPr>
        <w:t>Destinado a</w:t>
      </w:r>
      <w:r w:rsidRPr="0022725C">
        <w:rPr>
          <w:rFonts w:ascii="Times New Roman" w:hAnsi="Times New Roman"/>
          <w:sz w:val="24"/>
          <w:szCs w:val="24"/>
        </w:rPr>
        <w:t xml:space="preserve"> :  juezas y jueces y personal del poder judicial de cualquier fuero y jurisdicción de la República Argentina.</w:t>
      </w:r>
    </w:p>
    <w:p w14:paraId="54B6A4AD" w14:textId="77777777" w:rsidR="00030955" w:rsidRPr="0022725C" w:rsidRDefault="00030955" w:rsidP="00030955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7DD8560A" w14:textId="77777777" w:rsidR="00030955" w:rsidRPr="0022725C" w:rsidRDefault="00030955" w:rsidP="00030955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22725C">
        <w:rPr>
          <w:rFonts w:ascii="Times New Roman" w:hAnsi="Times New Roman"/>
          <w:b/>
          <w:bCs/>
          <w:sz w:val="24"/>
          <w:szCs w:val="24"/>
          <w:u w:val="single"/>
        </w:rPr>
        <w:t>Objetivos Generales</w:t>
      </w:r>
      <w:r w:rsidRPr="0022725C">
        <w:rPr>
          <w:rFonts w:ascii="Times New Roman" w:hAnsi="Times New Roman"/>
          <w:b/>
          <w:bCs/>
          <w:sz w:val="24"/>
          <w:szCs w:val="24"/>
        </w:rPr>
        <w:t xml:space="preserve">    </w:t>
      </w:r>
    </w:p>
    <w:p w14:paraId="6F69ABA0" w14:textId="77777777" w:rsidR="00030955" w:rsidRPr="0022725C" w:rsidRDefault="00030955" w:rsidP="00030955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43EA0BD7" w14:textId="77777777" w:rsidR="00030955" w:rsidRPr="0022725C" w:rsidRDefault="00030955" w:rsidP="00030955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2725C">
        <w:rPr>
          <w:rFonts w:ascii="Times New Roman" w:hAnsi="Times New Roman"/>
          <w:sz w:val="24"/>
          <w:szCs w:val="24"/>
        </w:rPr>
        <w:t>1.-Ofrecer un ingreso al campo de estudio de las teorías de género desde sus as</w:t>
      </w:r>
      <w:r w:rsidRPr="0022725C">
        <w:rPr>
          <w:rFonts w:ascii="Times New Roman" w:hAnsi="Times New Roman"/>
          <w:color w:val="000000"/>
          <w:sz w:val="24"/>
          <w:szCs w:val="24"/>
        </w:rPr>
        <w:t>pectos sociológicos, jurídicos e filosóficos e históricos.</w:t>
      </w:r>
    </w:p>
    <w:p w14:paraId="04D5148C" w14:textId="77777777" w:rsidR="00030955" w:rsidRPr="0022725C" w:rsidRDefault="00030955" w:rsidP="00030955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2725C">
        <w:rPr>
          <w:rFonts w:ascii="Times New Roman" w:hAnsi="Times New Roman"/>
          <w:sz w:val="24"/>
          <w:szCs w:val="24"/>
        </w:rPr>
        <w:t>2.-</w:t>
      </w:r>
      <w:r>
        <w:rPr>
          <w:rFonts w:ascii="Times New Roman" w:hAnsi="Times New Roman"/>
          <w:sz w:val="24"/>
          <w:szCs w:val="24"/>
        </w:rPr>
        <w:t xml:space="preserve"> Promover el desarrollo de </w:t>
      </w:r>
      <w:r w:rsidRPr="0022725C">
        <w:rPr>
          <w:rFonts w:ascii="Times New Roman" w:hAnsi="Times New Roman"/>
          <w:sz w:val="24"/>
          <w:szCs w:val="24"/>
        </w:rPr>
        <w:t xml:space="preserve">destrezas analíticas que permitan reconocer la categoría de </w:t>
      </w:r>
      <w:r w:rsidRPr="0022725C">
        <w:rPr>
          <w:rFonts w:ascii="Times New Roman" w:hAnsi="Times New Roman"/>
          <w:color w:val="000000"/>
          <w:sz w:val="24"/>
          <w:szCs w:val="24"/>
        </w:rPr>
        <w:t xml:space="preserve">género y </w:t>
      </w:r>
      <w:r w:rsidRPr="0022725C">
        <w:rPr>
          <w:rFonts w:ascii="Times New Roman" w:hAnsi="Times New Roman"/>
          <w:sz w:val="24"/>
          <w:szCs w:val="24"/>
        </w:rPr>
        <w:t xml:space="preserve">la </w:t>
      </w:r>
      <w:r w:rsidRPr="0022725C">
        <w:rPr>
          <w:rFonts w:ascii="Times New Roman" w:hAnsi="Times New Roman"/>
          <w:color w:val="000000"/>
          <w:sz w:val="24"/>
          <w:szCs w:val="24"/>
        </w:rPr>
        <w:t>construcción social de la sexualidad en las relaciones sociales.</w:t>
      </w:r>
    </w:p>
    <w:p w14:paraId="7D81DF60" w14:textId="77777777" w:rsidR="00030955" w:rsidRPr="0022725C" w:rsidRDefault="00030955" w:rsidP="00030955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7A635FA1" w14:textId="77777777" w:rsidR="00030955" w:rsidRPr="0022725C" w:rsidRDefault="00030955" w:rsidP="00030955">
      <w:pP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r w:rsidRPr="0022725C">
        <w:rPr>
          <w:rFonts w:ascii="Times New Roman" w:hAnsi="Times New Roman"/>
          <w:b/>
          <w:bCs/>
          <w:sz w:val="24"/>
          <w:szCs w:val="24"/>
        </w:rPr>
        <w:t>Metodología:</w:t>
      </w:r>
    </w:p>
    <w:p w14:paraId="5158AA22" w14:textId="77777777" w:rsidR="00E60CB3" w:rsidRPr="00030955" w:rsidRDefault="00030955" w:rsidP="00E60CB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2725C">
        <w:rPr>
          <w:rFonts w:ascii="Times New Roman" w:hAnsi="Times New Roman"/>
          <w:sz w:val="24"/>
          <w:szCs w:val="24"/>
        </w:rPr>
        <w:t>El planteo pedagógico del curso consta de cuatro clases quincenales de dos horas de duración</w:t>
      </w:r>
      <w:r w:rsidR="00E60CB3">
        <w:rPr>
          <w:rFonts w:ascii="Times New Roman" w:hAnsi="Times New Roman"/>
          <w:sz w:val="24"/>
          <w:szCs w:val="24"/>
        </w:rPr>
        <w:t>.</w:t>
      </w:r>
      <w:r w:rsidR="00E60CB3" w:rsidRPr="00E60CB3">
        <w:rPr>
          <w:rFonts w:ascii="Times New Roman" w:hAnsi="Times New Roman"/>
          <w:sz w:val="24"/>
          <w:szCs w:val="24"/>
        </w:rPr>
        <w:t xml:space="preserve"> </w:t>
      </w:r>
      <w:r w:rsidR="00E60CB3" w:rsidRPr="00030955">
        <w:rPr>
          <w:rFonts w:ascii="Times New Roman" w:hAnsi="Times New Roman"/>
          <w:sz w:val="24"/>
          <w:szCs w:val="24"/>
        </w:rPr>
        <w:t xml:space="preserve">Una hora </w:t>
      </w:r>
      <w:r w:rsidR="00E60CB3">
        <w:rPr>
          <w:rFonts w:ascii="Times New Roman" w:hAnsi="Times New Roman"/>
          <w:sz w:val="24"/>
          <w:szCs w:val="24"/>
        </w:rPr>
        <w:t xml:space="preserve">es destinada </w:t>
      </w:r>
      <w:r w:rsidR="00E60CB3" w:rsidRPr="00030955">
        <w:rPr>
          <w:rFonts w:ascii="Times New Roman" w:hAnsi="Times New Roman"/>
          <w:sz w:val="24"/>
          <w:szCs w:val="24"/>
        </w:rPr>
        <w:t>para parte teórica y una hora para preguntas</w:t>
      </w:r>
      <w:r w:rsidR="00E60CB3">
        <w:rPr>
          <w:rFonts w:ascii="Times New Roman" w:hAnsi="Times New Roman"/>
          <w:sz w:val="24"/>
          <w:szCs w:val="24"/>
        </w:rPr>
        <w:t xml:space="preserve">. </w:t>
      </w:r>
      <w:r w:rsidR="00E60CB3" w:rsidRPr="0022725C">
        <w:rPr>
          <w:rFonts w:ascii="Times New Roman" w:hAnsi="Times New Roman"/>
          <w:sz w:val="24"/>
          <w:szCs w:val="24"/>
        </w:rPr>
        <w:t>La transmisión de las clases será en vivo, por la plataforma Meet</w:t>
      </w:r>
      <w:r w:rsidR="00E60CB3">
        <w:rPr>
          <w:rFonts w:ascii="Times New Roman" w:hAnsi="Times New Roman"/>
          <w:sz w:val="24"/>
          <w:szCs w:val="24"/>
        </w:rPr>
        <w:t>.</w:t>
      </w:r>
      <w:r w:rsidR="00E60CB3" w:rsidRPr="00E60CB3">
        <w:rPr>
          <w:rFonts w:ascii="Times New Roman" w:hAnsi="Times New Roman"/>
          <w:sz w:val="24"/>
          <w:szCs w:val="24"/>
        </w:rPr>
        <w:t xml:space="preserve"> </w:t>
      </w:r>
      <w:r w:rsidR="00E60CB3" w:rsidRPr="0022725C">
        <w:rPr>
          <w:rFonts w:ascii="Times New Roman" w:hAnsi="Times New Roman"/>
          <w:sz w:val="24"/>
          <w:szCs w:val="24"/>
        </w:rPr>
        <w:t xml:space="preserve">Esta modalidad sincrónica ofrece la posibilidad de interactuar con el docente en sesiones de preguntas y respuestas. Cada clase se trabajarán conceptos teóricos </w:t>
      </w:r>
      <w:r w:rsidR="00E60CB3" w:rsidRPr="00030955">
        <w:rPr>
          <w:rFonts w:ascii="Times New Roman" w:hAnsi="Times New Roman"/>
          <w:sz w:val="24"/>
          <w:szCs w:val="24"/>
        </w:rPr>
        <w:t>contenidos en la bibliografía obligatoria.</w:t>
      </w:r>
    </w:p>
    <w:p w14:paraId="5183C3ED" w14:textId="77777777" w:rsidR="00E60CB3" w:rsidRDefault="00E60CB3" w:rsidP="0003095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2725C">
        <w:rPr>
          <w:rFonts w:ascii="Times New Roman" w:hAnsi="Times New Roman"/>
          <w:sz w:val="24"/>
          <w:szCs w:val="24"/>
        </w:rPr>
        <w:t xml:space="preserve">Las clases serán grabadas y subidas al aula virtual del CEA para que queden a disposición de </w:t>
      </w:r>
      <w:r>
        <w:rPr>
          <w:rFonts w:ascii="Times New Roman" w:hAnsi="Times New Roman"/>
          <w:sz w:val="24"/>
          <w:szCs w:val="24"/>
        </w:rPr>
        <w:t>quienes las requieran.</w:t>
      </w:r>
    </w:p>
    <w:p w14:paraId="47003250" w14:textId="77777777" w:rsidR="00E60CB3" w:rsidRDefault="00E60CB3" w:rsidP="00030955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El curso está</w:t>
      </w:r>
      <w:r w:rsidR="00030955" w:rsidRPr="0022725C">
        <w:rPr>
          <w:rFonts w:ascii="Times New Roman" w:hAnsi="Times New Roman"/>
          <w:sz w:val="24"/>
          <w:szCs w:val="24"/>
        </w:rPr>
        <w:t xml:space="preserve"> diseñado</w:t>
      </w:r>
      <w:r>
        <w:rPr>
          <w:rFonts w:ascii="Times New Roman" w:hAnsi="Times New Roman"/>
          <w:sz w:val="24"/>
          <w:szCs w:val="24"/>
        </w:rPr>
        <w:t xml:space="preserve"> para que </w:t>
      </w:r>
      <w:r w:rsidR="00030955" w:rsidRPr="0022725C">
        <w:rPr>
          <w:rFonts w:ascii="Times New Roman" w:hAnsi="Times New Roman"/>
          <w:sz w:val="24"/>
          <w:szCs w:val="24"/>
        </w:rPr>
        <w:t>las y los cursantes</w:t>
      </w:r>
      <w:r>
        <w:rPr>
          <w:rFonts w:ascii="Times New Roman" w:hAnsi="Times New Roman"/>
          <w:sz w:val="24"/>
          <w:szCs w:val="24"/>
        </w:rPr>
        <w:t xml:space="preserve"> cuenten</w:t>
      </w:r>
      <w:r w:rsidR="00030955" w:rsidRPr="0022725C">
        <w:rPr>
          <w:rFonts w:ascii="Times New Roman" w:hAnsi="Times New Roman"/>
          <w:sz w:val="24"/>
          <w:szCs w:val="24"/>
        </w:rPr>
        <w:t xml:space="preserve"> con el tiempo suficiente para realizar las lecturas que propone cada unidad</w:t>
      </w:r>
      <w:r>
        <w:rPr>
          <w:rFonts w:ascii="Times New Roman" w:hAnsi="Times New Roman"/>
          <w:sz w:val="24"/>
          <w:szCs w:val="24"/>
        </w:rPr>
        <w:t>, a partir de una guía de lectura por módulo,</w:t>
      </w:r>
      <w:r>
        <w:rPr>
          <w:rFonts w:ascii="Times New Roman" w:hAnsi="Times New Roman"/>
          <w:bCs/>
          <w:sz w:val="24"/>
          <w:szCs w:val="24"/>
        </w:rPr>
        <w:t xml:space="preserve">. Se espera que los cursantes realicen </w:t>
      </w:r>
      <w:r w:rsidRPr="00030955">
        <w:rPr>
          <w:rFonts w:ascii="Times New Roman" w:hAnsi="Times New Roman"/>
          <w:bCs/>
          <w:sz w:val="24"/>
          <w:szCs w:val="24"/>
        </w:rPr>
        <w:t>trabajos prácticos</w:t>
      </w:r>
      <w:r>
        <w:rPr>
          <w:rFonts w:ascii="Times New Roman" w:hAnsi="Times New Roman"/>
          <w:bCs/>
          <w:sz w:val="24"/>
          <w:szCs w:val="24"/>
        </w:rPr>
        <w:t xml:space="preserve">, </w:t>
      </w:r>
      <w:r w:rsidR="00A839AA">
        <w:rPr>
          <w:rFonts w:ascii="Times New Roman" w:hAnsi="Times New Roman"/>
          <w:bCs/>
          <w:sz w:val="24"/>
          <w:szCs w:val="24"/>
        </w:rPr>
        <w:t>participen</w:t>
      </w:r>
      <w:r>
        <w:rPr>
          <w:rFonts w:ascii="Times New Roman" w:hAnsi="Times New Roman"/>
          <w:bCs/>
          <w:sz w:val="24"/>
          <w:szCs w:val="24"/>
        </w:rPr>
        <w:t xml:space="preserve"> de u</w:t>
      </w:r>
      <w:r w:rsidRPr="00030955">
        <w:rPr>
          <w:rFonts w:ascii="Times New Roman" w:hAnsi="Times New Roman"/>
          <w:bCs/>
          <w:sz w:val="24"/>
          <w:szCs w:val="24"/>
        </w:rPr>
        <w:t>n padlet (plataforma digital que facilita la creación de murales colaborativos e interactivos</w:t>
      </w:r>
      <w:r w:rsidRPr="00E60CB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como herramienta de </w:t>
      </w:r>
      <w:r w:rsidRPr="0022725C">
        <w:rPr>
          <w:rFonts w:ascii="Times New Roman" w:hAnsi="Times New Roman"/>
          <w:sz w:val="24"/>
          <w:szCs w:val="24"/>
        </w:rPr>
        <w:t>intercambio y discusión.</w:t>
      </w:r>
      <w:r w:rsidRPr="00030955">
        <w:rPr>
          <w:rFonts w:ascii="Times New Roman" w:hAnsi="Times New Roman"/>
          <w:bCs/>
          <w:sz w:val="24"/>
          <w:szCs w:val="24"/>
        </w:rPr>
        <w:t>)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030955">
        <w:rPr>
          <w:rFonts w:ascii="Times New Roman" w:hAnsi="Times New Roman"/>
          <w:bCs/>
          <w:sz w:val="24"/>
          <w:szCs w:val="24"/>
        </w:rPr>
        <w:t>y</w:t>
      </w:r>
      <w:r>
        <w:rPr>
          <w:rFonts w:ascii="Times New Roman" w:hAnsi="Times New Roman"/>
          <w:bCs/>
          <w:sz w:val="24"/>
          <w:szCs w:val="24"/>
        </w:rPr>
        <w:t xml:space="preserve"> realicen</w:t>
      </w:r>
      <w:r w:rsidRPr="00030955">
        <w:rPr>
          <w:rFonts w:ascii="Times New Roman" w:hAnsi="Times New Roman"/>
          <w:bCs/>
          <w:sz w:val="24"/>
          <w:szCs w:val="24"/>
        </w:rPr>
        <w:t xml:space="preserve"> un trabajo final</w:t>
      </w:r>
      <w:r>
        <w:rPr>
          <w:rFonts w:ascii="Times New Roman" w:hAnsi="Times New Roman"/>
          <w:bCs/>
          <w:sz w:val="24"/>
          <w:szCs w:val="24"/>
        </w:rPr>
        <w:t>.</w:t>
      </w:r>
      <w:r w:rsidRPr="00030955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14:paraId="6D971162" w14:textId="77777777" w:rsidR="00030955" w:rsidRPr="0022725C" w:rsidRDefault="00030955" w:rsidP="0003095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El curso</w:t>
      </w:r>
      <w:r w:rsidR="00E60CB3">
        <w:rPr>
          <w:rFonts w:ascii="Times New Roman" w:hAnsi="Times New Roman"/>
          <w:sz w:val="24"/>
          <w:szCs w:val="24"/>
        </w:rPr>
        <w:t xml:space="preserve"> ofrece tutorías para hacer un </w:t>
      </w:r>
      <w:r w:rsidRPr="00030955">
        <w:rPr>
          <w:rFonts w:ascii="Times New Roman" w:hAnsi="Times New Roman"/>
          <w:sz w:val="24"/>
          <w:szCs w:val="24"/>
        </w:rPr>
        <w:t>seguimiento</w:t>
      </w:r>
      <w:r w:rsidR="00E60CB3">
        <w:rPr>
          <w:rFonts w:ascii="Times New Roman" w:hAnsi="Times New Roman"/>
          <w:sz w:val="24"/>
          <w:szCs w:val="24"/>
        </w:rPr>
        <w:t xml:space="preserve"> individualizado</w:t>
      </w:r>
      <w:r w:rsidRPr="00030955">
        <w:rPr>
          <w:rFonts w:ascii="Times New Roman" w:hAnsi="Times New Roman"/>
          <w:sz w:val="24"/>
          <w:szCs w:val="24"/>
        </w:rPr>
        <w:t xml:space="preserve"> a cada cursante</w:t>
      </w:r>
      <w:r w:rsidRPr="0022725C">
        <w:rPr>
          <w:rFonts w:ascii="Times New Roman" w:hAnsi="Times New Roman"/>
          <w:sz w:val="24"/>
          <w:szCs w:val="24"/>
        </w:rPr>
        <w:t>.</w:t>
      </w:r>
    </w:p>
    <w:p w14:paraId="5782D323" w14:textId="77777777" w:rsidR="00030955" w:rsidRPr="0022725C" w:rsidRDefault="00A839AA" w:rsidP="00030955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Aprobación del Curso:  </w:t>
      </w:r>
    </w:p>
    <w:p w14:paraId="50EACD57" w14:textId="77777777" w:rsidR="00030955" w:rsidRDefault="00A839AA" w:rsidP="0022725C">
      <w:pPr>
        <w:shd w:val="clear" w:color="auto" w:fill="FFFFFF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Aquellxs cursantes que cumplimenten un mínimo del 80% de asistencia, estarán habilitadxs para la presentación de trabajos individuales -cuyas consignas serán dadas oportunamente por el docente – y que obtengan una calificación entre 7 (siete) y 10 (diez). </w:t>
      </w:r>
    </w:p>
    <w:p w14:paraId="5AD46476" w14:textId="77777777" w:rsidR="003C0A41" w:rsidRDefault="003C0A41" w:rsidP="0022725C">
      <w:pPr>
        <w:shd w:val="clear" w:color="auto" w:fill="FFFFFF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211EE540" w14:textId="77777777" w:rsidR="003C0A41" w:rsidRDefault="00A839AA" w:rsidP="0022725C">
      <w:pPr>
        <w:shd w:val="clear" w:color="auto" w:fill="FFFFFF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A839AA">
        <w:rPr>
          <w:rFonts w:ascii="Times New Roman" w:hAnsi="Times New Roman"/>
          <w:b/>
          <w:bCs/>
          <w:sz w:val="24"/>
          <w:szCs w:val="24"/>
        </w:rPr>
        <w:t xml:space="preserve">Aranceles: </w:t>
      </w:r>
      <w:r w:rsidR="00166385">
        <w:rPr>
          <w:rFonts w:ascii="Times New Roman" w:hAnsi="Times New Roman"/>
          <w:bCs/>
          <w:sz w:val="24"/>
          <w:szCs w:val="24"/>
        </w:rPr>
        <w:t xml:space="preserve"> Afiliadx</w:t>
      </w:r>
      <w:r>
        <w:rPr>
          <w:rFonts w:ascii="Times New Roman" w:hAnsi="Times New Roman"/>
          <w:bCs/>
          <w:sz w:val="24"/>
          <w:szCs w:val="24"/>
        </w:rPr>
        <w:t>s a AMJA no abonarán aranceles.</w:t>
      </w:r>
    </w:p>
    <w:p w14:paraId="394D8EAF" w14:textId="77777777" w:rsidR="00A839AA" w:rsidRPr="00A839AA" w:rsidRDefault="00A839AA" w:rsidP="0022725C">
      <w:pPr>
        <w:shd w:val="clear" w:color="auto" w:fill="FFFFFF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Para el resto de inscriptxs, los aranceles serán los indicados por RHCD 3300 $</w:t>
      </w:r>
      <w:r w:rsidR="00166385">
        <w:rPr>
          <w:rFonts w:ascii="Times New Roman" w:hAnsi="Times New Roman"/>
          <w:bCs/>
          <w:sz w:val="24"/>
          <w:szCs w:val="24"/>
        </w:rPr>
        <w:t xml:space="preserve">. </w:t>
      </w:r>
      <w:r>
        <w:rPr>
          <w:rFonts w:ascii="Times New Roman" w:hAnsi="Times New Roman"/>
          <w:bCs/>
          <w:sz w:val="24"/>
          <w:szCs w:val="24"/>
        </w:rPr>
        <w:t>Por tratarse de un curso de dictado virtual, no se diferencian aranceles con o sin evaluaci</w:t>
      </w:r>
      <w:r w:rsidR="00D937D7">
        <w:rPr>
          <w:rFonts w:ascii="Times New Roman" w:hAnsi="Times New Roman"/>
          <w:bCs/>
          <w:sz w:val="24"/>
          <w:szCs w:val="24"/>
        </w:rPr>
        <w:t xml:space="preserve">ón. Ya que las actividades prácticas serán quincenales, los cuales culminarán en una presentación final e individual (ver evaluación). </w:t>
      </w:r>
    </w:p>
    <w:p w14:paraId="6F679F85" w14:textId="77777777" w:rsidR="00166385" w:rsidRDefault="00166385" w:rsidP="00166385">
      <w:pPr>
        <w:shd w:val="clear" w:color="auto" w:fill="FFFFFF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Se prevé gratuidad para tres inscriptos estudiantes de posgrado de la FCS que reúnan los requisitos planteados.</w:t>
      </w:r>
    </w:p>
    <w:p w14:paraId="755FAA3F" w14:textId="77777777" w:rsidR="003C0A41" w:rsidRPr="00030955" w:rsidRDefault="003C0A41" w:rsidP="0022725C">
      <w:pPr>
        <w:shd w:val="clear" w:color="auto" w:fill="FFFFFF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721339AE" w14:textId="77777777" w:rsidR="008C0F48" w:rsidRPr="0022725C" w:rsidRDefault="008C0F48" w:rsidP="0022725C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22725C">
        <w:rPr>
          <w:rFonts w:ascii="Times New Roman" w:hAnsi="Times New Roman"/>
          <w:b/>
          <w:bCs/>
          <w:sz w:val="24"/>
          <w:szCs w:val="24"/>
        </w:rPr>
        <w:t>______________________________________________________</w:t>
      </w:r>
    </w:p>
    <w:p w14:paraId="6698BFB8" w14:textId="77777777" w:rsidR="007C3052" w:rsidRPr="00030955" w:rsidRDefault="00130F4A" w:rsidP="0022725C">
      <w:pPr>
        <w:spacing w:after="0" w:line="360" w:lineRule="auto"/>
        <w:rPr>
          <w:rFonts w:ascii="Times New Roman" w:hAnsi="Times New Roman"/>
          <w:b/>
          <w:bCs/>
          <w:sz w:val="24"/>
          <w:szCs w:val="24"/>
          <w:u w:val="single"/>
        </w:rPr>
      </w:pPr>
      <w:r w:rsidRPr="00030955">
        <w:rPr>
          <w:rFonts w:ascii="Times New Roman" w:hAnsi="Times New Roman"/>
          <w:b/>
          <w:bCs/>
          <w:sz w:val="24"/>
          <w:szCs w:val="24"/>
          <w:u w:val="single"/>
        </w:rPr>
        <w:t>PROGRAMA</w:t>
      </w:r>
    </w:p>
    <w:p w14:paraId="0CFFEB43" w14:textId="77777777" w:rsidR="00DA2C59" w:rsidRPr="00DA2C59" w:rsidRDefault="00DA2C59" w:rsidP="0022725C">
      <w:pPr>
        <w:spacing w:after="0" w:line="360" w:lineRule="auto"/>
        <w:rPr>
          <w:rFonts w:ascii="Times New Roman" w:hAnsi="Times New Roman"/>
          <w:sz w:val="24"/>
          <w:szCs w:val="24"/>
          <w:u w:val="single"/>
        </w:rPr>
      </w:pPr>
      <w:r w:rsidRPr="00DA2C59">
        <w:rPr>
          <w:rFonts w:ascii="Times New Roman" w:hAnsi="Times New Roman"/>
          <w:b/>
          <w:bCs/>
          <w:color w:val="000000"/>
          <w:sz w:val="26"/>
          <w:szCs w:val="26"/>
          <w:u w:val="single"/>
        </w:rPr>
        <w:t>Título: Géneros, cuerpos y derechos</w:t>
      </w:r>
    </w:p>
    <w:p w14:paraId="50F10EA7" w14:textId="77777777" w:rsidR="00DA2C59" w:rsidRPr="00DA2C59" w:rsidRDefault="00DA2C59" w:rsidP="0022725C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4ACC080A" w14:textId="77777777" w:rsidR="00DA2C59" w:rsidRPr="00DA2C59" w:rsidRDefault="00DA2C59" w:rsidP="0022725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DA2C59">
        <w:rPr>
          <w:rFonts w:ascii="Times New Roman" w:hAnsi="Times New Roman"/>
          <w:b/>
          <w:bCs/>
          <w:color w:val="000000"/>
        </w:rPr>
        <w:t>Equipo docente: Eduardo Mattio, Gabriela Robledo Achával y Mariana Sánchez Busso </w:t>
      </w:r>
    </w:p>
    <w:p w14:paraId="105D4CA4" w14:textId="77777777" w:rsidR="00DA2C59" w:rsidRPr="00DA2C59" w:rsidRDefault="00DA2C59" w:rsidP="0022725C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6651DD5B" w14:textId="77777777" w:rsidR="00DA2C59" w:rsidRPr="00DA2C59" w:rsidRDefault="00DA2C59" w:rsidP="0022725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A2C59">
        <w:rPr>
          <w:rFonts w:ascii="Times New Roman" w:hAnsi="Times New Roman"/>
          <w:b/>
          <w:bCs/>
          <w:color w:val="000000"/>
          <w:sz w:val="24"/>
          <w:szCs w:val="24"/>
        </w:rPr>
        <w:t>Módulo 1: </w:t>
      </w:r>
    </w:p>
    <w:p w14:paraId="6DA5EB96" w14:textId="77777777" w:rsidR="00DA2C59" w:rsidRPr="00DA2C59" w:rsidRDefault="00DA2C59" w:rsidP="0022725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A2C59">
        <w:rPr>
          <w:rFonts w:ascii="Times New Roman" w:hAnsi="Times New Roman"/>
          <w:b/>
          <w:bCs/>
          <w:color w:val="000000"/>
          <w:sz w:val="24"/>
          <w:szCs w:val="24"/>
        </w:rPr>
        <w:t>Los derechos de los cuerpos sexuados</w:t>
      </w:r>
    </w:p>
    <w:p w14:paraId="114BB92E" w14:textId="77777777" w:rsidR="00DA2C59" w:rsidRPr="00DA2C59" w:rsidRDefault="00DA2C59" w:rsidP="0022725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A2C59">
        <w:rPr>
          <w:rFonts w:ascii="Times New Roman" w:hAnsi="Times New Roman"/>
          <w:color w:val="000000"/>
        </w:rPr>
        <w:t>El orden social y el orden sexual: regulación de la intimidad, la sexualidad y los cuerpos. Jerarquías y asimetrías sexo-genéricas. Política sexual contemporánea. Movimientos feministas y de la diversidad sexual. Sexualidad y derecho: derechos sexuales y (no) reproductivos.</w:t>
      </w:r>
    </w:p>
    <w:p w14:paraId="210BCB8A" w14:textId="77777777" w:rsidR="00DA2C59" w:rsidRPr="00DA2C59" w:rsidRDefault="00DA2C59" w:rsidP="0022725C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5C8C3EF4" w14:textId="77777777" w:rsidR="00DA2C59" w:rsidRPr="00DA2C59" w:rsidRDefault="00DA2C59" w:rsidP="0022725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A2C59">
        <w:rPr>
          <w:rFonts w:ascii="Times New Roman" w:hAnsi="Times New Roman"/>
          <w:b/>
          <w:bCs/>
          <w:color w:val="000000"/>
        </w:rPr>
        <w:t>Bibliografía obligatoria:</w:t>
      </w:r>
    </w:p>
    <w:p w14:paraId="0B57FDF8" w14:textId="77777777" w:rsidR="00DA2C59" w:rsidRPr="00DA2C59" w:rsidRDefault="00DA2C59" w:rsidP="0022725C">
      <w:pPr>
        <w:spacing w:after="0" w:line="360" w:lineRule="auto"/>
        <w:ind w:hanging="709"/>
        <w:jc w:val="both"/>
        <w:rPr>
          <w:rFonts w:ascii="Times New Roman" w:hAnsi="Times New Roman"/>
          <w:sz w:val="24"/>
          <w:szCs w:val="24"/>
        </w:rPr>
      </w:pPr>
      <w:r w:rsidRPr="00DA2C59">
        <w:rPr>
          <w:rFonts w:ascii="Times New Roman" w:hAnsi="Times New Roman"/>
          <w:color w:val="000000"/>
        </w:rPr>
        <w:t xml:space="preserve">Vaggione, Juan Marco, “Introducción”. En Morán Faúndes, J.M., Sgró Ruata, M. C. y Vaggione, J. M. (edits.) </w:t>
      </w:r>
      <w:r w:rsidRPr="00DA2C59">
        <w:rPr>
          <w:rFonts w:ascii="Times New Roman" w:hAnsi="Times New Roman"/>
          <w:i/>
          <w:iCs/>
          <w:color w:val="000000"/>
        </w:rPr>
        <w:t>Sexualidades, desigualdades y derechos</w:t>
      </w:r>
      <w:r w:rsidRPr="00DA2C59">
        <w:rPr>
          <w:rFonts w:ascii="Times New Roman" w:hAnsi="Times New Roman"/>
          <w:color w:val="000000"/>
        </w:rPr>
        <w:t>, Ciencia Derecho y Sociedad-UNC, Córdoba, 2012.</w:t>
      </w:r>
    </w:p>
    <w:p w14:paraId="49B6D914" w14:textId="77777777" w:rsidR="00DA2C59" w:rsidRPr="00DA2C59" w:rsidRDefault="00DA2C59" w:rsidP="0022725C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06B2A0C5" w14:textId="77777777" w:rsidR="00DA2C59" w:rsidRPr="00DA2C59" w:rsidRDefault="00DA2C59" w:rsidP="0022725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A2C59">
        <w:rPr>
          <w:rFonts w:ascii="Times New Roman" w:hAnsi="Times New Roman"/>
          <w:b/>
          <w:bCs/>
          <w:color w:val="000000"/>
          <w:sz w:val="24"/>
          <w:szCs w:val="24"/>
        </w:rPr>
        <w:t>Módulo 2: </w:t>
      </w:r>
    </w:p>
    <w:p w14:paraId="0DCE6A81" w14:textId="77777777" w:rsidR="00DA2C59" w:rsidRPr="00DA2C59" w:rsidRDefault="00DA2C59" w:rsidP="0022725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A2C59">
        <w:rPr>
          <w:rFonts w:ascii="Times New Roman" w:hAnsi="Times New Roman"/>
          <w:b/>
          <w:bCs/>
          <w:color w:val="000000"/>
          <w:sz w:val="24"/>
          <w:szCs w:val="24"/>
        </w:rPr>
        <w:t>Binarismo sexual: la construcción del cuerpo sexuado</w:t>
      </w:r>
    </w:p>
    <w:p w14:paraId="42D88E89" w14:textId="77777777" w:rsidR="00DA2C59" w:rsidRPr="00DA2C59" w:rsidRDefault="00DA2C59" w:rsidP="0022725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A2C59">
        <w:rPr>
          <w:rFonts w:ascii="Times New Roman" w:hAnsi="Times New Roman"/>
          <w:color w:val="000000"/>
        </w:rPr>
        <w:t>El binarismo macho-hembra. La biología como discurso científico y social. La construcción social de los cuerpos sexuados. El dispositivo de la sexualidad. Sexualidad, clase y raza. El desafío de la corporalidad intersex. </w:t>
      </w:r>
    </w:p>
    <w:p w14:paraId="08E0F60A" w14:textId="77777777" w:rsidR="00DA2C59" w:rsidRPr="00DA2C59" w:rsidRDefault="00DA2C59" w:rsidP="0022725C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394B900F" w14:textId="77777777" w:rsidR="00DA2C59" w:rsidRPr="00DA2C59" w:rsidRDefault="00DA2C59" w:rsidP="0022725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A2C59">
        <w:rPr>
          <w:rFonts w:ascii="Times New Roman" w:hAnsi="Times New Roman"/>
          <w:b/>
          <w:bCs/>
          <w:color w:val="000000"/>
        </w:rPr>
        <w:t>Bibliografía obligatoria:</w:t>
      </w:r>
    </w:p>
    <w:p w14:paraId="22E272A8" w14:textId="77777777" w:rsidR="00DA2C59" w:rsidRPr="00DA2C59" w:rsidRDefault="00DA2C59" w:rsidP="0022725C">
      <w:pPr>
        <w:spacing w:after="0" w:line="360" w:lineRule="auto"/>
        <w:ind w:hanging="709"/>
        <w:jc w:val="both"/>
        <w:rPr>
          <w:rFonts w:ascii="Times New Roman" w:hAnsi="Times New Roman"/>
          <w:sz w:val="24"/>
          <w:szCs w:val="24"/>
        </w:rPr>
      </w:pPr>
      <w:r w:rsidRPr="00DA2C59">
        <w:rPr>
          <w:rFonts w:ascii="Times New Roman" w:hAnsi="Times New Roman"/>
          <w:color w:val="000000"/>
        </w:rPr>
        <w:t xml:space="preserve">Nuñez Noriega, Guillermo, “Los discursos dominantes del campo sexual: su visión integrista”. En </w:t>
      </w:r>
      <w:r w:rsidRPr="00DA2C59">
        <w:rPr>
          <w:rFonts w:ascii="Times New Roman" w:hAnsi="Times New Roman"/>
          <w:i/>
          <w:iCs/>
          <w:color w:val="000000"/>
        </w:rPr>
        <w:t>¿Qué es la diversidad sexual?</w:t>
      </w:r>
      <w:r w:rsidRPr="00DA2C59">
        <w:rPr>
          <w:rFonts w:ascii="Times New Roman" w:hAnsi="Times New Roman"/>
          <w:color w:val="000000"/>
        </w:rPr>
        <w:t>, Ciudad de México, Ariel-PUEG, 2016.</w:t>
      </w:r>
    </w:p>
    <w:p w14:paraId="64555D63" w14:textId="77777777" w:rsidR="00DA2C59" w:rsidRPr="00DA2C59" w:rsidRDefault="00DA2C59" w:rsidP="0022725C">
      <w:pPr>
        <w:spacing w:after="0" w:line="360" w:lineRule="auto"/>
        <w:ind w:hanging="709"/>
        <w:jc w:val="both"/>
        <w:rPr>
          <w:rFonts w:ascii="Times New Roman" w:hAnsi="Times New Roman"/>
          <w:sz w:val="24"/>
          <w:szCs w:val="24"/>
        </w:rPr>
      </w:pPr>
      <w:r w:rsidRPr="00DA2C59">
        <w:rPr>
          <w:rFonts w:ascii="Times New Roman" w:hAnsi="Times New Roman"/>
          <w:color w:val="000000"/>
        </w:rPr>
        <w:lastRenderedPageBreak/>
        <w:t xml:space="preserve">Weeks, Jeffrey, “La invención de la sexualidad”. En </w:t>
      </w:r>
      <w:r w:rsidRPr="00DA2C59">
        <w:rPr>
          <w:rFonts w:ascii="Times New Roman" w:hAnsi="Times New Roman"/>
          <w:i/>
          <w:iCs/>
          <w:color w:val="000000"/>
        </w:rPr>
        <w:t>Sexualidad</w:t>
      </w:r>
      <w:r w:rsidRPr="00DA2C59">
        <w:rPr>
          <w:rFonts w:ascii="Times New Roman" w:hAnsi="Times New Roman"/>
          <w:color w:val="000000"/>
        </w:rPr>
        <w:t>, México D.F.-Buenos Aires, Paidós-UAM-PUEG, 1998.</w:t>
      </w:r>
    </w:p>
    <w:p w14:paraId="39EC8E4F" w14:textId="77777777" w:rsidR="00DA2C59" w:rsidRPr="00DA2C59" w:rsidRDefault="00DA2C59" w:rsidP="0022725C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431C4364" w14:textId="77777777" w:rsidR="00DA2C59" w:rsidRPr="00DA2C59" w:rsidRDefault="00DA2C59" w:rsidP="0022725C">
      <w:pPr>
        <w:spacing w:after="0" w:line="360" w:lineRule="auto"/>
        <w:ind w:hanging="709"/>
        <w:jc w:val="both"/>
        <w:rPr>
          <w:rFonts w:ascii="Times New Roman" w:hAnsi="Times New Roman"/>
          <w:sz w:val="24"/>
          <w:szCs w:val="24"/>
        </w:rPr>
      </w:pPr>
      <w:r w:rsidRPr="00DA2C59">
        <w:rPr>
          <w:rFonts w:ascii="Times New Roman" w:hAnsi="Times New Roman"/>
          <w:b/>
          <w:bCs/>
          <w:color w:val="000000"/>
        </w:rPr>
        <w:t>Bibliografía complementaria:</w:t>
      </w:r>
    </w:p>
    <w:p w14:paraId="2E52333D" w14:textId="77777777" w:rsidR="00DA2C59" w:rsidRPr="00DA2C59" w:rsidRDefault="00DA2C59" w:rsidP="0022725C">
      <w:pPr>
        <w:spacing w:after="0" w:line="360" w:lineRule="auto"/>
        <w:ind w:hanging="709"/>
        <w:jc w:val="both"/>
        <w:rPr>
          <w:rFonts w:ascii="Times New Roman" w:hAnsi="Times New Roman"/>
          <w:sz w:val="24"/>
          <w:szCs w:val="24"/>
        </w:rPr>
      </w:pPr>
      <w:r w:rsidRPr="00DA2C59">
        <w:rPr>
          <w:rFonts w:ascii="Times New Roman" w:hAnsi="Times New Roman"/>
          <w:color w:val="000000"/>
        </w:rPr>
        <w:t xml:space="preserve">Cabral, Mauro, “Pensar la intersexualidad, hoy”. En Maffia, D. (comp.) </w:t>
      </w:r>
      <w:r w:rsidRPr="00DA2C59">
        <w:rPr>
          <w:rFonts w:ascii="Times New Roman" w:hAnsi="Times New Roman"/>
          <w:i/>
          <w:iCs/>
          <w:color w:val="000000"/>
        </w:rPr>
        <w:t>Sexualidades migrantes. Género y transgénero</w:t>
      </w:r>
      <w:r w:rsidRPr="00DA2C59">
        <w:rPr>
          <w:rFonts w:ascii="Times New Roman" w:hAnsi="Times New Roman"/>
          <w:color w:val="000000"/>
        </w:rPr>
        <w:t>, Buenos Aires, Feminaria, 2003.</w:t>
      </w:r>
    </w:p>
    <w:p w14:paraId="228471D2" w14:textId="77777777" w:rsidR="00DA2C59" w:rsidRPr="00DA2C59" w:rsidRDefault="00DA2C59" w:rsidP="0022725C">
      <w:pPr>
        <w:spacing w:after="0" w:line="360" w:lineRule="auto"/>
        <w:ind w:hanging="709"/>
        <w:jc w:val="both"/>
        <w:rPr>
          <w:rFonts w:ascii="Times New Roman" w:hAnsi="Times New Roman"/>
          <w:sz w:val="24"/>
          <w:szCs w:val="24"/>
        </w:rPr>
      </w:pPr>
      <w:r w:rsidRPr="00DA2C59">
        <w:rPr>
          <w:rFonts w:ascii="Times New Roman" w:hAnsi="Times New Roman"/>
          <w:color w:val="000000"/>
        </w:rPr>
        <w:t xml:space="preserve">Cabral, Mauro, “Intersexualidad”. En Gamba, S., </w:t>
      </w:r>
      <w:r w:rsidRPr="00DA2C59">
        <w:rPr>
          <w:rFonts w:ascii="Times New Roman" w:hAnsi="Times New Roman"/>
          <w:i/>
          <w:iCs/>
          <w:color w:val="000000"/>
        </w:rPr>
        <w:t>Diccionario de estudios de género y feminismos</w:t>
      </w:r>
      <w:r w:rsidRPr="00DA2C59">
        <w:rPr>
          <w:rFonts w:ascii="Times New Roman" w:hAnsi="Times New Roman"/>
          <w:color w:val="000000"/>
        </w:rPr>
        <w:t>, Buenos Aires, Biblos, 2007.</w:t>
      </w:r>
    </w:p>
    <w:p w14:paraId="4E0F43C7" w14:textId="77777777" w:rsidR="00DA2C59" w:rsidRPr="0022725C" w:rsidRDefault="00DA2C59" w:rsidP="0022725C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3AA815DD" w14:textId="77777777" w:rsidR="00DA2C59" w:rsidRPr="0022725C" w:rsidRDefault="00DA2C59" w:rsidP="0022725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2725C">
        <w:rPr>
          <w:rFonts w:ascii="Times New Roman" w:hAnsi="Times New Roman"/>
          <w:sz w:val="24"/>
          <w:szCs w:val="24"/>
        </w:rPr>
        <w:t>En este módulo abre el Padlet.</w:t>
      </w:r>
    </w:p>
    <w:p w14:paraId="5D5BA0B1" w14:textId="77777777" w:rsidR="00DA2C59" w:rsidRPr="00DA2C59" w:rsidRDefault="00DA2C59" w:rsidP="0022725C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1F30853D" w14:textId="77777777" w:rsidR="00DA2C59" w:rsidRPr="00DA2C59" w:rsidRDefault="00DA2C59" w:rsidP="0022725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A2C59">
        <w:rPr>
          <w:rFonts w:ascii="Times New Roman" w:hAnsi="Times New Roman"/>
          <w:b/>
          <w:bCs/>
          <w:color w:val="000000"/>
          <w:sz w:val="24"/>
          <w:szCs w:val="24"/>
        </w:rPr>
        <w:t>Módulo 3: </w:t>
      </w:r>
    </w:p>
    <w:p w14:paraId="23742DF5" w14:textId="77777777" w:rsidR="00DA2C59" w:rsidRPr="00DA2C59" w:rsidRDefault="00DA2C59" w:rsidP="0022725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A2C59">
        <w:rPr>
          <w:rFonts w:ascii="Times New Roman" w:hAnsi="Times New Roman"/>
          <w:b/>
          <w:bCs/>
          <w:color w:val="000000"/>
          <w:sz w:val="24"/>
          <w:szCs w:val="24"/>
        </w:rPr>
        <w:t>Binarismo de género: del género asignado al género autopercibido</w:t>
      </w:r>
    </w:p>
    <w:p w14:paraId="3B13DDB5" w14:textId="77777777" w:rsidR="00DA2C59" w:rsidRPr="00DA2C59" w:rsidRDefault="00DA2C59" w:rsidP="0022725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A2C59">
        <w:rPr>
          <w:rFonts w:ascii="Times New Roman" w:hAnsi="Times New Roman"/>
          <w:color w:val="000000"/>
        </w:rPr>
        <w:t>La noción de género. Sistema sexo-género: el género como interpretación cultural. El género como actuación y como tecnología. El origen biomédico del término. La identidad de género y las experiencias trans*. La diversidad identitaria en el colectivo LGTBIQ+.</w:t>
      </w:r>
    </w:p>
    <w:p w14:paraId="042D2A18" w14:textId="77777777" w:rsidR="00DA2C59" w:rsidRPr="00DA2C59" w:rsidRDefault="00DA2C59" w:rsidP="0022725C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53B49D2E" w14:textId="77777777" w:rsidR="00DA2C59" w:rsidRPr="00DA2C59" w:rsidRDefault="00DA2C59" w:rsidP="0022725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A2C59">
        <w:rPr>
          <w:rFonts w:ascii="Times New Roman" w:hAnsi="Times New Roman"/>
          <w:b/>
          <w:bCs/>
          <w:color w:val="000000"/>
        </w:rPr>
        <w:t>Bibliografía obligatoria:</w:t>
      </w:r>
    </w:p>
    <w:p w14:paraId="52FECBF8" w14:textId="77777777" w:rsidR="00DA2C59" w:rsidRPr="00DA2C59" w:rsidRDefault="00DA2C59" w:rsidP="0022725C">
      <w:pPr>
        <w:spacing w:after="0" w:line="360" w:lineRule="auto"/>
        <w:ind w:hanging="709"/>
        <w:jc w:val="both"/>
        <w:rPr>
          <w:rFonts w:ascii="Times New Roman" w:hAnsi="Times New Roman"/>
          <w:sz w:val="24"/>
          <w:szCs w:val="24"/>
        </w:rPr>
      </w:pPr>
      <w:r w:rsidRPr="00DA2C59">
        <w:rPr>
          <w:rFonts w:ascii="Times New Roman" w:hAnsi="Times New Roman"/>
          <w:color w:val="000000"/>
        </w:rPr>
        <w:t>Berkins, Lohana, “Entrevista en Ágora 2.0. Identidad en el siglo XXI”. Disponible en: &lt;https://www.youtube.com/watch?v=iSm9cqJQsBg&amp;ab_channel=Integraci%C3%B3nTaller&gt;</w:t>
      </w:r>
    </w:p>
    <w:p w14:paraId="13E3D644" w14:textId="77777777" w:rsidR="00DA2C59" w:rsidRPr="00DA2C59" w:rsidRDefault="00DA2C59" w:rsidP="0022725C">
      <w:pPr>
        <w:spacing w:after="0" w:line="360" w:lineRule="auto"/>
        <w:ind w:hanging="709"/>
        <w:jc w:val="both"/>
        <w:rPr>
          <w:rFonts w:ascii="Times New Roman" w:hAnsi="Times New Roman"/>
          <w:sz w:val="24"/>
          <w:szCs w:val="24"/>
        </w:rPr>
      </w:pPr>
      <w:r w:rsidRPr="00DA2C59">
        <w:rPr>
          <w:rFonts w:ascii="Times New Roman" w:hAnsi="Times New Roman"/>
          <w:color w:val="000000"/>
        </w:rPr>
        <w:t xml:space="preserve">Lamas, Marta, “Género”. En Moreno, H. y Alcántara, E., </w:t>
      </w:r>
      <w:r w:rsidRPr="00DA2C59">
        <w:rPr>
          <w:rFonts w:ascii="Times New Roman" w:hAnsi="Times New Roman"/>
          <w:i/>
          <w:iCs/>
          <w:color w:val="000000"/>
        </w:rPr>
        <w:t>Conceptos clave en los estudios de género. Volumen I</w:t>
      </w:r>
      <w:r w:rsidRPr="00DA2C59">
        <w:rPr>
          <w:rFonts w:ascii="Times New Roman" w:hAnsi="Times New Roman"/>
          <w:color w:val="000000"/>
        </w:rPr>
        <w:t>, Ciudad de México, CIEG-UNAM, 2016.</w:t>
      </w:r>
    </w:p>
    <w:p w14:paraId="269FBB22" w14:textId="77777777" w:rsidR="00DA2C59" w:rsidRPr="00DA2C59" w:rsidRDefault="00DA2C59" w:rsidP="0022725C">
      <w:pPr>
        <w:spacing w:after="0" w:line="360" w:lineRule="auto"/>
        <w:ind w:hanging="709"/>
        <w:jc w:val="both"/>
        <w:rPr>
          <w:rFonts w:ascii="Times New Roman" w:hAnsi="Times New Roman"/>
          <w:sz w:val="24"/>
          <w:szCs w:val="24"/>
        </w:rPr>
      </w:pPr>
      <w:r w:rsidRPr="00DA2C59">
        <w:rPr>
          <w:rFonts w:ascii="Times New Roman" w:hAnsi="Times New Roman"/>
          <w:color w:val="000000"/>
        </w:rPr>
        <w:t xml:space="preserve">Nuñez Noriega, Guillermo, “Los discursos dominantes del campo sexual: su visión integrista”. En </w:t>
      </w:r>
      <w:r w:rsidRPr="00DA2C59">
        <w:rPr>
          <w:rFonts w:ascii="Times New Roman" w:hAnsi="Times New Roman"/>
          <w:i/>
          <w:iCs/>
          <w:color w:val="000000"/>
        </w:rPr>
        <w:t>¿Qué es la diversidad sexual?</w:t>
      </w:r>
      <w:r w:rsidRPr="00DA2C59">
        <w:rPr>
          <w:rFonts w:ascii="Times New Roman" w:hAnsi="Times New Roman"/>
          <w:color w:val="000000"/>
        </w:rPr>
        <w:t>, Ciudad de México, Ariel-PUEG, 2016.</w:t>
      </w:r>
    </w:p>
    <w:p w14:paraId="58DAC551" w14:textId="77777777" w:rsidR="00DA2C59" w:rsidRPr="00DA2C59" w:rsidRDefault="00DA2C59" w:rsidP="0022725C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5BD09695" w14:textId="77777777" w:rsidR="00DA2C59" w:rsidRPr="00DA2C59" w:rsidRDefault="00DA2C59" w:rsidP="0022725C">
      <w:pPr>
        <w:spacing w:after="0" w:line="360" w:lineRule="auto"/>
        <w:ind w:hanging="709"/>
        <w:jc w:val="both"/>
        <w:rPr>
          <w:rFonts w:ascii="Times New Roman" w:hAnsi="Times New Roman"/>
          <w:sz w:val="24"/>
          <w:szCs w:val="24"/>
        </w:rPr>
      </w:pPr>
      <w:r w:rsidRPr="00DA2C59">
        <w:rPr>
          <w:rFonts w:ascii="Times New Roman" w:hAnsi="Times New Roman"/>
          <w:b/>
          <w:bCs/>
          <w:color w:val="000000"/>
        </w:rPr>
        <w:t>Bibliografía complementaria:</w:t>
      </w:r>
    </w:p>
    <w:p w14:paraId="6C2DAA04" w14:textId="77777777" w:rsidR="00DA2C59" w:rsidRPr="00DA2C59" w:rsidRDefault="00DA2C59" w:rsidP="0022725C">
      <w:pPr>
        <w:spacing w:after="0" w:line="360" w:lineRule="auto"/>
        <w:ind w:hanging="709"/>
        <w:jc w:val="both"/>
        <w:rPr>
          <w:rFonts w:ascii="Times New Roman" w:hAnsi="Times New Roman"/>
          <w:sz w:val="24"/>
          <w:szCs w:val="24"/>
        </w:rPr>
      </w:pPr>
      <w:r w:rsidRPr="00DA2C59">
        <w:rPr>
          <w:rFonts w:ascii="Times New Roman" w:hAnsi="Times New Roman"/>
          <w:color w:val="000000"/>
        </w:rPr>
        <w:t xml:space="preserve">Cabral, Mauro, “Transgénero”. En Gamba, S., </w:t>
      </w:r>
      <w:r w:rsidRPr="00DA2C59">
        <w:rPr>
          <w:rFonts w:ascii="Times New Roman" w:hAnsi="Times New Roman"/>
          <w:i/>
          <w:iCs/>
          <w:color w:val="000000"/>
        </w:rPr>
        <w:t>Diccionario de estudios de género y feminismos</w:t>
      </w:r>
      <w:r w:rsidRPr="00DA2C59">
        <w:rPr>
          <w:rFonts w:ascii="Times New Roman" w:hAnsi="Times New Roman"/>
          <w:color w:val="000000"/>
        </w:rPr>
        <w:t>, Buenos Aires, Biblos, 2007.</w:t>
      </w:r>
    </w:p>
    <w:p w14:paraId="2EE05E21" w14:textId="77777777" w:rsidR="00DA2C59" w:rsidRPr="00DA2C59" w:rsidRDefault="00DA2C59" w:rsidP="0022725C">
      <w:pPr>
        <w:spacing w:after="0" w:line="360" w:lineRule="auto"/>
        <w:ind w:hanging="709"/>
        <w:jc w:val="both"/>
        <w:rPr>
          <w:rFonts w:ascii="Times New Roman" w:hAnsi="Times New Roman"/>
          <w:sz w:val="24"/>
          <w:szCs w:val="24"/>
        </w:rPr>
      </w:pPr>
      <w:r w:rsidRPr="00DA2C59">
        <w:rPr>
          <w:rFonts w:ascii="Times New Roman" w:hAnsi="Times New Roman"/>
          <w:color w:val="000000"/>
        </w:rPr>
        <w:t xml:space="preserve">Mattio, Eduardo, “¿De qué hablamos cuando hablamos de género? Una introducción conceptual”. En Morán Faúndes, J.M.; Sgró Ruata, M. C. y Vaggione, J. M. (edits.) </w:t>
      </w:r>
      <w:r w:rsidRPr="00DA2C59">
        <w:rPr>
          <w:rFonts w:ascii="Times New Roman" w:hAnsi="Times New Roman"/>
          <w:i/>
          <w:iCs/>
          <w:color w:val="000000"/>
        </w:rPr>
        <w:t>Sexualidades, desigualdades y derechos</w:t>
      </w:r>
      <w:r w:rsidRPr="00DA2C59">
        <w:rPr>
          <w:rFonts w:ascii="Times New Roman" w:hAnsi="Times New Roman"/>
          <w:color w:val="000000"/>
        </w:rPr>
        <w:t>, Córdoba, Ciencia Derecho y Sociedad-UNC, 2012.</w:t>
      </w:r>
    </w:p>
    <w:p w14:paraId="7087E96F" w14:textId="77777777" w:rsidR="00DA2C59" w:rsidRPr="00DA2C59" w:rsidRDefault="00DA2C59" w:rsidP="0022725C">
      <w:pPr>
        <w:spacing w:after="0" w:line="360" w:lineRule="auto"/>
        <w:ind w:hanging="709"/>
        <w:jc w:val="both"/>
        <w:rPr>
          <w:rFonts w:ascii="Times New Roman" w:hAnsi="Times New Roman"/>
          <w:sz w:val="24"/>
          <w:szCs w:val="24"/>
        </w:rPr>
      </w:pPr>
      <w:r w:rsidRPr="00DA2C59">
        <w:rPr>
          <w:rFonts w:ascii="Times New Roman" w:hAnsi="Times New Roman"/>
          <w:color w:val="000000"/>
        </w:rPr>
        <w:t xml:space="preserve">Molina Petit, Cristina, “Debates sobre el género”. En Amorós, C. (edit.), </w:t>
      </w:r>
      <w:r w:rsidRPr="00DA2C59">
        <w:rPr>
          <w:rFonts w:ascii="Times New Roman" w:hAnsi="Times New Roman"/>
          <w:i/>
          <w:iCs/>
          <w:color w:val="000000"/>
        </w:rPr>
        <w:t>Feminismo y filosofía</w:t>
      </w:r>
      <w:r w:rsidRPr="00DA2C59">
        <w:rPr>
          <w:rFonts w:ascii="Times New Roman" w:hAnsi="Times New Roman"/>
          <w:color w:val="000000"/>
        </w:rPr>
        <w:t>, Madrid, Síntesis, 2000.</w:t>
      </w:r>
    </w:p>
    <w:p w14:paraId="2913322C" w14:textId="77777777" w:rsidR="00030955" w:rsidRDefault="00030955" w:rsidP="00030955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2725C">
        <w:rPr>
          <w:rFonts w:ascii="Times New Roman" w:hAnsi="Times New Roman"/>
          <w:sz w:val="24"/>
          <w:szCs w:val="24"/>
        </w:rPr>
        <w:lastRenderedPageBreak/>
        <w:t>En este módulo</w:t>
      </w:r>
      <w:r>
        <w:rPr>
          <w:rFonts w:ascii="Times New Roman" w:hAnsi="Times New Roman"/>
          <w:sz w:val="24"/>
          <w:szCs w:val="24"/>
        </w:rPr>
        <w:t xml:space="preserve"> cierra </w:t>
      </w:r>
      <w:r w:rsidRPr="0022725C">
        <w:rPr>
          <w:rFonts w:ascii="Times New Roman" w:hAnsi="Times New Roman"/>
          <w:sz w:val="24"/>
          <w:szCs w:val="24"/>
        </w:rPr>
        <w:t>el Padlet.</w:t>
      </w:r>
    </w:p>
    <w:p w14:paraId="60789CB9" w14:textId="77777777" w:rsidR="0090463C" w:rsidRDefault="0090463C" w:rsidP="00030955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0E213DC7" w14:textId="77777777" w:rsidR="0090463C" w:rsidRDefault="0090463C" w:rsidP="00030955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2C4BA33B" w14:textId="77777777" w:rsidR="0090463C" w:rsidRPr="0022725C" w:rsidRDefault="0090463C" w:rsidP="00030955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6CC1E127" w14:textId="77777777" w:rsidR="00DA2C59" w:rsidRPr="00DA2C59" w:rsidRDefault="00DA2C59" w:rsidP="0022725C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64E78363" w14:textId="77777777" w:rsidR="00DA2C59" w:rsidRPr="00DA2C59" w:rsidRDefault="00DA2C59" w:rsidP="0022725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A2C59">
        <w:rPr>
          <w:rFonts w:ascii="Times New Roman" w:hAnsi="Times New Roman"/>
          <w:b/>
          <w:bCs/>
          <w:color w:val="000000"/>
          <w:sz w:val="24"/>
          <w:szCs w:val="24"/>
        </w:rPr>
        <w:t>Módulo 4: </w:t>
      </w:r>
    </w:p>
    <w:p w14:paraId="20A84E4D" w14:textId="77777777" w:rsidR="00DA2C59" w:rsidRPr="00DA2C59" w:rsidRDefault="00DA2C59" w:rsidP="0022725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A2C59">
        <w:rPr>
          <w:rFonts w:ascii="Times New Roman" w:hAnsi="Times New Roman"/>
          <w:b/>
          <w:bCs/>
          <w:color w:val="000000"/>
          <w:sz w:val="24"/>
          <w:szCs w:val="24"/>
        </w:rPr>
        <w:t>Binarismo erótico: heterosexualidad obligatoria y diversidad sexo-afectiva</w:t>
      </w:r>
    </w:p>
    <w:p w14:paraId="73D09193" w14:textId="77777777" w:rsidR="00DA2C59" w:rsidRPr="00DA2C59" w:rsidRDefault="00DA2C59" w:rsidP="0022725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A2C59">
        <w:rPr>
          <w:rFonts w:ascii="Times New Roman" w:hAnsi="Times New Roman"/>
          <w:color w:val="000000"/>
        </w:rPr>
        <w:t>Binarismo erótico y heterosexualidad obligatoria. El destino monogámico y reproductivo. El amor romántico. Los vínculos familiares: su resignificación continua. Gramáticas emocionales disidentes: bisexualidad, poliamor, asexualidad.</w:t>
      </w:r>
    </w:p>
    <w:p w14:paraId="236D97AF" w14:textId="77777777" w:rsidR="00DA2C59" w:rsidRPr="00DA2C59" w:rsidRDefault="00DA2C59" w:rsidP="0022725C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3E60E1FA" w14:textId="77777777" w:rsidR="00DA2C59" w:rsidRPr="00DA2C59" w:rsidRDefault="00DA2C59" w:rsidP="0022725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A2C59">
        <w:rPr>
          <w:rFonts w:ascii="Times New Roman" w:hAnsi="Times New Roman"/>
          <w:b/>
          <w:bCs/>
          <w:color w:val="000000"/>
        </w:rPr>
        <w:t>Bibliografía obligatoria:</w:t>
      </w:r>
    </w:p>
    <w:p w14:paraId="25C9FFA6" w14:textId="77777777" w:rsidR="00DA2C59" w:rsidRPr="00DA2C59" w:rsidRDefault="00DA2C59" w:rsidP="0022725C">
      <w:pPr>
        <w:spacing w:after="0" w:line="360" w:lineRule="auto"/>
        <w:ind w:hanging="709"/>
        <w:jc w:val="both"/>
        <w:rPr>
          <w:rFonts w:ascii="Times New Roman" w:hAnsi="Times New Roman"/>
          <w:sz w:val="24"/>
          <w:szCs w:val="24"/>
        </w:rPr>
      </w:pPr>
      <w:r w:rsidRPr="00DA2C59">
        <w:rPr>
          <w:rFonts w:ascii="Times New Roman" w:hAnsi="Times New Roman"/>
          <w:color w:val="000000"/>
        </w:rPr>
        <w:t xml:space="preserve">Nuñez Noriega, Guillermo, “Los discursos dominantes del campo sexual: su visión integrista”. En </w:t>
      </w:r>
      <w:r w:rsidRPr="00DA2C59">
        <w:rPr>
          <w:rFonts w:ascii="Times New Roman" w:hAnsi="Times New Roman"/>
          <w:i/>
          <w:iCs/>
          <w:color w:val="000000"/>
        </w:rPr>
        <w:t>¿Qué es la diversidad sexual?</w:t>
      </w:r>
      <w:r w:rsidRPr="00DA2C59">
        <w:rPr>
          <w:rFonts w:ascii="Times New Roman" w:hAnsi="Times New Roman"/>
          <w:color w:val="000000"/>
        </w:rPr>
        <w:t>, Ciudad de México, Ariel-PUEG, 2016.</w:t>
      </w:r>
    </w:p>
    <w:p w14:paraId="51615640" w14:textId="77777777" w:rsidR="00DA2C59" w:rsidRPr="00DA2C59" w:rsidRDefault="00DA2C59" w:rsidP="0022725C">
      <w:pPr>
        <w:spacing w:after="0" w:line="360" w:lineRule="auto"/>
        <w:ind w:hanging="709"/>
        <w:jc w:val="both"/>
        <w:rPr>
          <w:rFonts w:ascii="Times New Roman" w:hAnsi="Times New Roman"/>
          <w:sz w:val="24"/>
          <w:szCs w:val="24"/>
        </w:rPr>
      </w:pPr>
      <w:r w:rsidRPr="00DA2C59">
        <w:rPr>
          <w:rFonts w:ascii="Times New Roman" w:hAnsi="Times New Roman"/>
          <w:color w:val="000000"/>
        </w:rPr>
        <w:t xml:space="preserve">Vasallo, Brigitte, “El sistema monógamo”. En </w:t>
      </w:r>
      <w:r w:rsidRPr="00DA2C59">
        <w:rPr>
          <w:rFonts w:ascii="Times New Roman" w:hAnsi="Times New Roman"/>
          <w:i/>
          <w:iCs/>
          <w:color w:val="000000"/>
        </w:rPr>
        <w:t>El desafío poliamoroso. Por una política de los afectos</w:t>
      </w:r>
      <w:r w:rsidRPr="00DA2C59">
        <w:rPr>
          <w:rFonts w:ascii="Times New Roman" w:hAnsi="Times New Roman"/>
          <w:color w:val="000000"/>
        </w:rPr>
        <w:t>, Buenos Aires, Paidós, 2021.</w:t>
      </w:r>
    </w:p>
    <w:p w14:paraId="1E36B203" w14:textId="77777777" w:rsidR="00DA2C59" w:rsidRPr="00DA2C59" w:rsidRDefault="00DA2C59" w:rsidP="0022725C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3357F1FC" w14:textId="77777777" w:rsidR="00DA2C59" w:rsidRPr="00DA2C59" w:rsidRDefault="00DA2C59" w:rsidP="0022725C">
      <w:pPr>
        <w:spacing w:after="0" w:line="360" w:lineRule="auto"/>
        <w:ind w:hanging="709"/>
        <w:jc w:val="both"/>
        <w:rPr>
          <w:rFonts w:ascii="Times New Roman" w:hAnsi="Times New Roman"/>
          <w:sz w:val="24"/>
          <w:szCs w:val="24"/>
        </w:rPr>
      </w:pPr>
      <w:r w:rsidRPr="00DA2C59">
        <w:rPr>
          <w:rFonts w:ascii="Times New Roman" w:hAnsi="Times New Roman"/>
          <w:b/>
          <w:bCs/>
          <w:color w:val="000000"/>
        </w:rPr>
        <w:t>Bibliografía complementaria:</w:t>
      </w:r>
    </w:p>
    <w:p w14:paraId="4FEB22AB" w14:textId="77777777" w:rsidR="00DA2C59" w:rsidRPr="00DA2C59" w:rsidRDefault="00DA2C59" w:rsidP="0022725C">
      <w:pPr>
        <w:spacing w:after="0" w:line="360" w:lineRule="auto"/>
        <w:ind w:hanging="709"/>
        <w:jc w:val="both"/>
        <w:rPr>
          <w:rFonts w:ascii="Times New Roman" w:hAnsi="Times New Roman"/>
          <w:sz w:val="24"/>
          <w:szCs w:val="24"/>
        </w:rPr>
      </w:pPr>
      <w:r w:rsidRPr="00DA2C59">
        <w:rPr>
          <w:rFonts w:ascii="Times New Roman" w:hAnsi="Times New Roman"/>
          <w:color w:val="000000"/>
        </w:rPr>
        <w:t xml:space="preserve">Espinosa-Miñoso, Yuderkys, “Heterosexualidad obligatoria”. En Gamba, S., </w:t>
      </w:r>
      <w:r w:rsidRPr="00DA2C59">
        <w:rPr>
          <w:rFonts w:ascii="Times New Roman" w:hAnsi="Times New Roman"/>
          <w:i/>
          <w:iCs/>
          <w:color w:val="000000"/>
        </w:rPr>
        <w:t>Diccionario de estudios de género y feminismos</w:t>
      </w:r>
      <w:r w:rsidRPr="00DA2C59">
        <w:rPr>
          <w:rFonts w:ascii="Times New Roman" w:hAnsi="Times New Roman"/>
          <w:color w:val="000000"/>
        </w:rPr>
        <w:t>, Buenos Aires, Biblos, 2007.</w:t>
      </w:r>
    </w:p>
    <w:p w14:paraId="0A9DD6F6" w14:textId="77777777" w:rsidR="00DA2C59" w:rsidRPr="00DA2C59" w:rsidRDefault="00DA2C59" w:rsidP="0022725C">
      <w:pPr>
        <w:spacing w:after="0" w:line="360" w:lineRule="auto"/>
        <w:ind w:hanging="709"/>
        <w:jc w:val="both"/>
        <w:rPr>
          <w:rFonts w:ascii="Times New Roman" w:hAnsi="Times New Roman"/>
          <w:sz w:val="24"/>
          <w:szCs w:val="24"/>
        </w:rPr>
      </w:pPr>
      <w:r w:rsidRPr="00DA2C59">
        <w:rPr>
          <w:rFonts w:ascii="Times New Roman" w:hAnsi="Times New Roman"/>
          <w:color w:val="000000"/>
        </w:rPr>
        <w:t xml:space="preserve">Melgar, Lucía, “Familia: en resignificación continua”. En Moreno, H. y Alcántara, E., </w:t>
      </w:r>
      <w:r w:rsidRPr="00DA2C59">
        <w:rPr>
          <w:rFonts w:ascii="Times New Roman" w:hAnsi="Times New Roman"/>
          <w:i/>
          <w:iCs/>
          <w:color w:val="000000"/>
        </w:rPr>
        <w:t>Conceptos clave en los estudios de género. Volumen I</w:t>
      </w:r>
      <w:r w:rsidRPr="00DA2C59">
        <w:rPr>
          <w:rFonts w:ascii="Times New Roman" w:hAnsi="Times New Roman"/>
          <w:color w:val="000000"/>
        </w:rPr>
        <w:t>, Ciudad de México, CIEG-UNAM, 2016.</w:t>
      </w:r>
    </w:p>
    <w:p w14:paraId="644C50DD" w14:textId="77777777" w:rsidR="007C3052" w:rsidRPr="0022725C" w:rsidRDefault="0022725C" w:rsidP="0022725C">
      <w:pPr>
        <w:spacing w:after="0" w:line="360" w:lineRule="auto"/>
        <w:ind w:hanging="709"/>
        <w:jc w:val="both"/>
        <w:rPr>
          <w:rFonts w:ascii="Times New Roman" w:hAnsi="Times New Roman"/>
          <w:sz w:val="24"/>
          <w:szCs w:val="24"/>
        </w:rPr>
      </w:pPr>
      <w:r w:rsidRPr="0022725C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5EC722A6" w14:textId="77777777" w:rsidR="00381AD2" w:rsidRPr="0022725C" w:rsidRDefault="00381AD2" w:rsidP="0022725C">
      <w:pPr>
        <w:spacing w:after="0" w:line="360" w:lineRule="auto"/>
        <w:rPr>
          <w:rFonts w:ascii="Times New Roman" w:hAnsi="Times New Roman"/>
        </w:rPr>
      </w:pPr>
    </w:p>
    <w:p w14:paraId="18891785" w14:textId="77777777" w:rsidR="00130F4A" w:rsidRPr="0022725C" w:rsidRDefault="00130F4A" w:rsidP="0022725C">
      <w:pPr>
        <w:spacing w:after="0" w:line="360" w:lineRule="auto"/>
        <w:rPr>
          <w:rFonts w:ascii="Times New Roman" w:hAnsi="Times New Roman"/>
        </w:rPr>
      </w:pPr>
    </w:p>
    <w:sectPr w:rsidR="00130F4A" w:rsidRPr="0022725C">
      <w:footerReference w:type="default" r:id="rId8"/>
      <w:pgSz w:w="12240" w:h="15840"/>
      <w:pgMar w:top="1417" w:right="1701" w:bottom="1417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2FE2F9" w14:textId="77777777" w:rsidR="0034433B" w:rsidRDefault="0034433B" w:rsidP="001715D3">
      <w:pPr>
        <w:spacing w:after="0" w:line="240" w:lineRule="auto"/>
      </w:pPr>
      <w:r>
        <w:separator/>
      </w:r>
    </w:p>
  </w:endnote>
  <w:endnote w:type="continuationSeparator" w:id="0">
    <w:p w14:paraId="6DD1EB59" w14:textId="77777777" w:rsidR="0034433B" w:rsidRDefault="0034433B" w:rsidP="001715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6916C8" w14:textId="77777777" w:rsidR="001715D3" w:rsidRDefault="001715D3">
    <w:pPr>
      <w:pStyle w:val="Piedepgina"/>
      <w:jc w:val="right"/>
    </w:pPr>
    <w:r>
      <w:fldChar w:fldCharType="begin"/>
    </w:r>
    <w:r>
      <w:instrText>PAGE   \* MERGEFORMAT</w:instrText>
    </w:r>
    <w:r>
      <w:fldChar w:fldCharType="separate"/>
    </w:r>
    <w:r w:rsidR="00AD0FF0" w:rsidRPr="00AD0FF0">
      <w:rPr>
        <w:noProof/>
        <w:lang w:val="es-ES"/>
      </w:rPr>
      <w:t>5</w:t>
    </w:r>
    <w:r>
      <w:fldChar w:fldCharType="end"/>
    </w:r>
  </w:p>
  <w:p w14:paraId="2F9BE63A" w14:textId="77777777" w:rsidR="001715D3" w:rsidRDefault="001715D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0BA14D" w14:textId="77777777" w:rsidR="0034433B" w:rsidRDefault="0034433B" w:rsidP="001715D3">
      <w:pPr>
        <w:spacing w:after="0" w:line="240" w:lineRule="auto"/>
      </w:pPr>
      <w:r>
        <w:separator/>
      </w:r>
    </w:p>
  </w:footnote>
  <w:footnote w:type="continuationSeparator" w:id="0">
    <w:p w14:paraId="66228D03" w14:textId="77777777" w:rsidR="0034433B" w:rsidRDefault="0034433B" w:rsidP="001715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E95C76"/>
    <w:multiLevelType w:val="hybridMultilevel"/>
    <w:tmpl w:val="68805A40"/>
    <w:lvl w:ilvl="0" w:tplc="300CB63A">
      <w:start w:val="20"/>
      <w:numFmt w:val="bullet"/>
      <w:lvlText w:val=""/>
      <w:lvlJc w:val="left"/>
      <w:pPr>
        <w:ind w:left="720" w:hanging="360"/>
      </w:pPr>
      <w:rPr>
        <w:rFonts w:ascii="Symbol" w:eastAsiaTheme="minorEastAsia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26119A"/>
    <w:multiLevelType w:val="hybridMultilevel"/>
    <w:tmpl w:val="ABC2CE9A"/>
    <w:lvl w:ilvl="0" w:tplc="EA045704">
      <w:start w:val="25"/>
      <w:numFmt w:val="bullet"/>
      <w:lvlText w:val=""/>
      <w:lvlJc w:val="left"/>
      <w:pPr>
        <w:ind w:left="720" w:hanging="360"/>
      </w:pPr>
      <w:rPr>
        <w:rFonts w:ascii="Symbol" w:eastAsiaTheme="minorEastAsia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052"/>
    <w:rsid w:val="00030955"/>
    <w:rsid w:val="00041E4F"/>
    <w:rsid w:val="00063DAD"/>
    <w:rsid w:val="0006422E"/>
    <w:rsid w:val="00117C9B"/>
    <w:rsid w:val="00130E6B"/>
    <w:rsid w:val="00130F4A"/>
    <w:rsid w:val="00166385"/>
    <w:rsid w:val="001715D3"/>
    <w:rsid w:val="001B3F68"/>
    <w:rsid w:val="0022725C"/>
    <w:rsid w:val="002333BC"/>
    <w:rsid w:val="00267FFC"/>
    <w:rsid w:val="002B6EFF"/>
    <w:rsid w:val="002C1D30"/>
    <w:rsid w:val="002D4EB8"/>
    <w:rsid w:val="0034433B"/>
    <w:rsid w:val="00345D1A"/>
    <w:rsid w:val="00381AD2"/>
    <w:rsid w:val="00393B42"/>
    <w:rsid w:val="003C0A41"/>
    <w:rsid w:val="003E28B4"/>
    <w:rsid w:val="004240C8"/>
    <w:rsid w:val="004B7EDC"/>
    <w:rsid w:val="004E4AE9"/>
    <w:rsid w:val="004F7EE0"/>
    <w:rsid w:val="0051457D"/>
    <w:rsid w:val="00567E6C"/>
    <w:rsid w:val="00575442"/>
    <w:rsid w:val="00586D7A"/>
    <w:rsid w:val="005A39B2"/>
    <w:rsid w:val="005A7326"/>
    <w:rsid w:val="005F296A"/>
    <w:rsid w:val="006624D3"/>
    <w:rsid w:val="006718C7"/>
    <w:rsid w:val="00677CE1"/>
    <w:rsid w:val="006E1E42"/>
    <w:rsid w:val="006F0BAE"/>
    <w:rsid w:val="007158A7"/>
    <w:rsid w:val="007446D6"/>
    <w:rsid w:val="00771489"/>
    <w:rsid w:val="007C3052"/>
    <w:rsid w:val="007D0A60"/>
    <w:rsid w:val="007D7512"/>
    <w:rsid w:val="007F678A"/>
    <w:rsid w:val="00825933"/>
    <w:rsid w:val="0083061B"/>
    <w:rsid w:val="008852F4"/>
    <w:rsid w:val="00885D36"/>
    <w:rsid w:val="008C0F48"/>
    <w:rsid w:val="008F7BED"/>
    <w:rsid w:val="0090463C"/>
    <w:rsid w:val="009555E9"/>
    <w:rsid w:val="0099241D"/>
    <w:rsid w:val="009F205D"/>
    <w:rsid w:val="009F5655"/>
    <w:rsid w:val="00A158CE"/>
    <w:rsid w:val="00A1686F"/>
    <w:rsid w:val="00A31F8B"/>
    <w:rsid w:val="00A653DF"/>
    <w:rsid w:val="00A839AA"/>
    <w:rsid w:val="00A92F43"/>
    <w:rsid w:val="00AA796E"/>
    <w:rsid w:val="00AD0FF0"/>
    <w:rsid w:val="00C7177F"/>
    <w:rsid w:val="00CA05D6"/>
    <w:rsid w:val="00CB7D3E"/>
    <w:rsid w:val="00CF0EC4"/>
    <w:rsid w:val="00D218F2"/>
    <w:rsid w:val="00D31180"/>
    <w:rsid w:val="00D413E2"/>
    <w:rsid w:val="00D75C62"/>
    <w:rsid w:val="00D937D7"/>
    <w:rsid w:val="00D976CB"/>
    <w:rsid w:val="00DA2C59"/>
    <w:rsid w:val="00DE3B16"/>
    <w:rsid w:val="00E120F2"/>
    <w:rsid w:val="00E60CB3"/>
    <w:rsid w:val="00E82EC5"/>
    <w:rsid w:val="00EE5E8C"/>
    <w:rsid w:val="00F01291"/>
    <w:rsid w:val="00F03CB6"/>
    <w:rsid w:val="00F10291"/>
    <w:rsid w:val="00F223C1"/>
    <w:rsid w:val="00F65B05"/>
    <w:rsid w:val="00F84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009863"/>
  <w14:defaultImageDpi w14:val="0"/>
  <w15:docId w15:val="{038E9D95-764A-4418-9AFF-197DEAAD4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C305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Tablaconcuadrcula">
    <w:name w:val="Table Grid"/>
    <w:basedOn w:val="Tablanormal"/>
    <w:uiPriority w:val="39"/>
    <w:rsid w:val="00D75C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1715D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1715D3"/>
    <w:rPr>
      <w:rFonts w:cs="Times New Roman"/>
    </w:rPr>
  </w:style>
  <w:style w:type="paragraph" w:styleId="Piedepgina">
    <w:name w:val="footer"/>
    <w:basedOn w:val="Normal"/>
    <w:link w:val="PiedepginaCar"/>
    <w:uiPriority w:val="99"/>
    <w:unhideWhenUsed/>
    <w:rsid w:val="001715D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1715D3"/>
    <w:rPr>
      <w:rFonts w:cs="Times New Roman"/>
    </w:rPr>
  </w:style>
  <w:style w:type="character" w:styleId="Hipervnculo">
    <w:name w:val="Hyperlink"/>
    <w:basedOn w:val="Fuentedeprrafopredeter"/>
    <w:uiPriority w:val="99"/>
    <w:unhideWhenUsed/>
    <w:rsid w:val="00567E6C"/>
    <w:rPr>
      <w:rFonts w:cs="Times New Roman"/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7272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2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2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2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6C7014-E7BA-4688-965E-20126ADA6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1118</Words>
  <Characters>6150</Characters>
  <Application>Microsoft Office Word</Application>
  <DocSecurity>0</DocSecurity>
  <Lines>51</Lines>
  <Paragraphs>14</Paragraphs>
  <ScaleCrop>false</ScaleCrop>
  <Company/>
  <LinksUpToDate>false</LinksUpToDate>
  <CharactersWithSpaces>7254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cecilia.culasso@unc.edu.ar</cp:lastModifiedBy>
  <cp:revision>2</cp:revision>
  <dcterms:created xsi:type="dcterms:W3CDTF">2021-03-31T13:11:00Z</dcterms:created>
  <dcterms:modified xsi:type="dcterms:W3CDTF">2021-03-31T13:11:00Z</dcterms:modified>
</cp:coreProperties>
</file>